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D3105E" w14:textId="294BB79E" w:rsidR="009303D9" w:rsidRDefault="009303D9" w:rsidP="00E165BC">
      <w:pPr>
        <w:pStyle w:val="papertitle"/>
        <w:spacing w:before="100" w:beforeAutospacing="1" w:after="100" w:afterAutospacing="1"/>
      </w:pPr>
      <w:r w:rsidRPr="00271918">
        <w:rPr>
          <w:sz w:val="28"/>
          <w:szCs w:val="28"/>
        </w:rPr>
        <w:t>Paper Title</w:t>
      </w:r>
      <w:r w:rsidRPr="00271918">
        <w:rPr>
          <w:sz w:val="44"/>
          <w:szCs w:val="44"/>
        </w:rPr>
        <w:t xml:space="preserve"> </w:t>
      </w:r>
      <w:r w:rsidRPr="00635A02">
        <w:rPr>
          <w:sz w:val="28"/>
          <w:szCs w:val="28"/>
        </w:rPr>
        <w:t>(</w:t>
      </w:r>
      <w:r w:rsidR="004C1904">
        <w:rPr>
          <w:sz w:val="28"/>
          <w:szCs w:val="28"/>
        </w:rPr>
        <w:t xml:space="preserve">Font: </w:t>
      </w:r>
      <w:r w:rsidR="00271918">
        <w:rPr>
          <w:sz w:val="28"/>
          <w:szCs w:val="28"/>
        </w:rPr>
        <w:t>14</w:t>
      </w:r>
      <w:r w:rsidR="004C1904">
        <w:rPr>
          <w:sz w:val="28"/>
          <w:szCs w:val="28"/>
        </w:rPr>
        <w:t xml:space="preserve"> Bold </w:t>
      </w:r>
      <w:r w:rsidRPr="00635A02">
        <w:rPr>
          <w:sz w:val="28"/>
          <w:szCs w:val="28"/>
        </w:rPr>
        <w:t>)</w:t>
      </w:r>
    </w:p>
    <w:p w14:paraId="17234D57" w14:textId="53041F5D" w:rsidR="004C1904" w:rsidRDefault="002B7CC4" w:rsidP="002B7CC4">
      <w:pPr>
        <w:pStyle w:val="Author"/>
        <w:spacing w:before="0" w:after="200"/>
        <w:rPr>
          <w:sz w:val="20"/>
          <w:szCs w:val="20"/>
        </w:rPr>
      </w:pPr>
      <w:r>
        <w:rPr>
          <w:sz w:val="20"/>
          <w:szCs w:val="20"/>
        </w:rPr>
        <w:t>1</w:t>
      </w:r>
      <w:r>
        <w:rPr>
          <w:sz w:val="20"/>
          <w:szCs w:val="20"/>
          <w:vertAlign w:val="superscript"/>
        </w:rPr>
        <w:t xml:space="preserve">st </w:t>
      </w:r>
      <w:r>
        <w:rPr>
          <w:sz w:val="20"/>
          <w:szCs w:val="20"/>
        </w:rPr>
        <w:t>Authr name</w:t>
      </w:r>
      <w:r w:rsidRPr="002B7CC4">
        <w:rPr>
          <w:sz w:val="20"/>
          <w:szCs w:val="20"/>
          <w:vertAlign w:val="superscript"/>
        </w:rPr>
        <w:t>1</w:t>
      </w:r>
      <w:r>
        <w:rPr>
          <w:sz w:val="20"/>
          <w:szCs w:val="20"/>
        </w:rPr>
        <w:t xml:space="preserve"> , 2</w:t>
      </w:r>
      <w:r w:rsidRPr="002B7CC4">
        <w:rPr>
          <w:sz w:val="20"/>
          <w:szCs w:val="20"/>
          <w:vertAlign w:val="superscript"/>
        </w:rPr>
        <w:t>nd</w:t>
      </w:r>
      <w:r>
        <w:rPr>
          <w:sz w:val="20"/>
          <w:szCs w:val="20"/>
        </w:rPr>
        <w:t xml:space="preserve"> Authr Name</w:t>
      </w:r>
      <w:r>
        <w:rPr>
          <w:sz w:val="20"/>
          <w:szCs w:val="20"/>
          <w:vertAlign w:val="superscript"/>
        </w:rPr>
        <w:t xml:space="preserve">2 </w:t>
      </w:r>
      <w:r>
        <w:rPr>
          <w:sz w:val="20"/>
          <w:szCs w:val="20"/>
        </w:rPr>
        <w:t>, 3</w:t>
      </w:r>
      <w:r w:rsidRPr="002B7CC4">
        <w:rPr>
          <w:sz w:val="20"/>
          <w:szCs w:val="20"/>
          <w:vertAlign w:val="superscript"/>
        </w:rPr>
        <w:t>rd</w:t>
      </w:r>
      <w:r>
        <w:rPr>
          <w:sz w:val="20"/>
          <w:szCs w:val="20"/>
        </w:rPr>
        <w:t xml:space="preserve"> Author Name</w:t>
      </w:r>
      <w:r w:rsidRPr="002B7CC4">
        <w:rPr>
          <w:sz w:val="20"/>
          <w:szCs w:val="20"/>
          <w:vertAlign w:val="superscript"/>
        </w:rPr>
        <w:t>3</w:t>
      </w:r>
    </w:p>
    <w:p w14:paraId="26054773" w14:textId="7DC28CFE" w:rsidR="002B7CC4" w:rsidRPr="002B7CC4" w:rsidRDefault="002B7CC4" w:rsidP="002B7CC4">
      <w:pPr>
        <w:pStyle w:val="Author"/>
        <w:spacing w:before="0" w:after="200"/>
        <w:rPr>
          <w:sz w:val="20"/>
          <w:szCs w:val="20"/>
        </w:rPr>
      </w:pPr>
      <w:r>
        <w:rPr>
          <w:sz w:val="20"/>
          <w:szCs w:val="20"/>
        </w:rPr>
        <w:t>Authors Affiliation</w:t>
      </w:r>
      <w:r>
        <w:rPr>
          <w:sz w:val="20"/>
          <w:szCs w:val="20"/>
        </w:rPr>
        <w:br/>
        <w:t xml:space="preserve">Authors Email: </w:t>
      </w:r>
    </w:p>
    <w:p w14:paraId="1F9F458A" w14:textId="77777777" w:rsidR="00635A02" w:rsidRPr="002B7CC4" w:rsidRDefault="009303D9" w:rsidP="00635A02">
      <w:pPr>
        <w:pStyle w:val="Author"/>
        <w:spacing w:before="0" w:after="0"/>
        <w:jc w:val="both"/>
        <w:rPr>
          <w:b/>
          <w:bCs/>
          <w:sz w:val="26"/>
          <w:szCs w:val="26"/>
        </w:rPr>
      </w:pPr>
      <w:r w:rsidRPr="00271918">
        <w:rPr>
          <w:b/>
          <w:bCs/>
          <w:sz w:val="24"/>
          <w:szCs w:val="24"/>
        </w:rPr>
        <w:t>Abstract</w:t>
      </w:r>
    </w:p>
    <w:p w14:paraId="3C3B827E" w14:textId="50D3D862" w:rsidR="004D72B5" w:rsidRPr="002B7CC4" w:rsidRDefault="002B7CC4" w:rsidP="00635A02">
      <w:pPr>
        <w:pStyle w:val="Author"/>
        <w:spacing w:before="0" w:after="120"/>
        <w:jc w:val="both"/>
        <w:rPr>
          <w:i/>
          <w:iCs/>
        </w:rPr>
      </w:pPr>
      <w:r w:rsidRPr="002B7CC4">
        <w:rPr>
          <w:i/>
          <w:iCs/>
        </w:rPr>
        <w:t>The abstract should be concise, informative, and self-contained. It must provide a summary of the entire article in a nutshell without any citations.  (Italic, Font:  Time new Roman, 11pt, Abstract must be in English if article writt</w:t>
      </w:r>
      <w:r w:rsidR="00F16741">
        <w:rPr>
          <w:i/>
          <w:iCs/>
        </w:rPr>
        <w:t xml:space="preserve">en in </w:t>
      </w:r>
      <w:r w:rsidRPr="002B7CC4">
        <w:rPr>
          <w:i/>
          <w:iCs/>
        </w:rPr>
        <w:t>)</w:t>
      </w:r>
    </w:p>
    <w:p w14:paraId="0A23B941" w14:textId="1786A498" w:rsidR="002B7CC4" w:rsidRPr="002B7CC4" w:rsidRDefault="004D72B5" w:rsidP="002B7CC4">
      <w:pPr>
        <w:pStyle w:val="Author"/>
        <w:spacing w:before="0" w:after="120"/>
        <w:jc w:val="both"/>
        <w:rPr>
          <w:iCs/>
          <w:sz w:val="20"/>
          <w:szCs w:val="20"/>
        </w:rPr>
      </w:pPr>
      <w:r w:rsidRPr="00271918">
        <w:rPr>
          <w:b/>
          <w:bCs/>
          <w:i/>
          <w:iCs/>
          <w:sz w:val="24"/>
          <w:szCs w:val="24"/>
        </w:rPr>
        <w:t>Keywords</w:t>
      </w:r>
      <w:r w:rsidR="00635A02">
        <w:t xml:space="preserve">: </w:t>
      </w:r>
      <w:r w:rsidR="002B7CC4" w:rsidRPr="00A519E8">
        <w:t>All submissions must contain only up to 4 keywords or 4 important phrases from the manuscript separated by commas, and that provide a glimpse of the article. Keywords must be ordered alphabetically.</w:t>
      </w:r>
      <w:r w:rsidR="002B7CC4">
        <w:t xml:space="preserve"> </w:t>
      </w:r>
      <w:r w:rsidR="002B7CC4">
        <w:rPr>
          <w:iCs/>
          <w:sz w:val="20"/>
          <w:szCs w:val="20"/>
        </w:rPr>
        <w:t xml:space="preserve"> </w:t>
      </w:r>
    </w:p>
    <w:p w14:paraId="64D2662D" w14:textId="6DD8AEE8" w:rsidR="009303D9" w:rsidRPr="00D632BE" w:rsidRDefault="002B7CC4" w:rsidP="002B7CC4">
      <w:pPr>
        <w:pStyle w:val="Author"/>
        <w:spacing w:before="0" w:after="0"/>
        <w:jc w:val="both"/>
      </w:pPr>
      <w:r>
        <w:rPr>
          <w:b/>
          <w:bCs/>
          <w:sz w:val="26"/>
          <w:szCs w:val="26"/>
        </w:rPr>
        <w:t xml:space="preserve">1. </w:t>
      </w:r>
      <w:r w:rsidR="009303D9" w:rsidRPr="00271918">
        <w:rPr>
          <w:b/>
          <w:bCs/>
          <w:sz w:val="24"/>
          <w:szCs w:val="24"/>
        </w:rPr>
        <w:t>Introduction</w:t>
      </w:r>
      <w:r w:rsidR="009303D9" w:rsidRPr="00D632BE">
        <w:t xml:space="preserve"> </w:t>
      </w:r>
    </w:p>
    <w:p w14:paraId="76A6C3A1" w14:textId="0F47F02C" w:rsidR="00DB0CDB" w:rsidRDefault="00457A41" w:rsidP="00DB0CDB">
      <w:pPr>
        <w:pStyle w:val="Heading3"/>
        <w:rPr>
          <w:sz w:val="24"/>
          <w:szCs w:val="24"/>
        </w:rPr>
      </w:pPr>
      <w:r w:rsidRPr="00457A41">
        <w:rPr>
          <w:sz w:val="24"/>
          <w:szCs w:val="24"/>
        </w:rPr>
        <w:t>The introduction should set the tone of the study by clearly stating the purpose of the study, and explaining its significance, aim, and scope by citing relevant research findings and statements as evidence.</w:t>
      </w:r>
    </w:p>
    <w:p w14:paraId="55D570F8" w14:textId="5A5F94C2" w:rsidR="00271918" w:rsidRDefault="00271918" w:rsidP="00271918">
      <w:pPr>
        <w:pStyle w:val="Author"/>
        <w:spacing w:before="0" w:after="0"/>
        <w:jc w:val="both"/>
        <w:rPr>
          <w:b/>
          <w:bCs/>
          <w:sz w:val="24"/>
          <w:szCs w:val="24"/>
        </w:rPr>
      </w:pPr>
      <w:r w:rsidRPr="00271918">
        <w:rPr>
          <w:b/>
          <w:bCs/>
          <w:sz w:val="24"/>
          <w:szCs w:val="24"/>
        </w:rPr>
        <w:t xml:space="preserve">1. Sub Heading of Introduction </w:t>
      </w:r>
    </w:p>
    <w:p w14:paraId="1FDAB770" w14:textId="00D12E70" w:rsidR="00271918" w:rsidRPr="00271918" w:rsidRDefault="00271918" w:rsidP="00271918">
      <w:pPr>
        <w:pStyle w:val="Heading3"/>
        <w:rPr>
          <w:sz w:val="24"/>
          <w:szCs w:val="24"/>
        </w:rPr>
      </w:pPr>
      <w:r w:rsidRPr="00457A41">
        <w:rPr>
          <w:sz w:val="24"/>
          <w:szCs w:val="24"/>
        </w:rPr>
        <w:t>The introduction should set the tone of the study by clearly stating the purpose of the study, and explaining its significance, aim, and scope by citing relevant research findings and statements as evidence.</w:t>
      </w:r>
    </w:p>
    <w:p w14:paraId="379B3165" w14:textId="77777777" w:rsidR="00271918" w:rsidRPr="00271918" w:rsidRDefault="00271918" w:rsidP="00271918"/>
    <w:p w14:paraId="1E929517" w14:textId="77777777" w:rsidR="00271918" w:rsidRDefault="00271918" w:rsidP="00271918">
      <w:pPr>
        <w:spacing w:line="276" w:lineRule="auto"/>
        <w:jc w:val="both"/>
        <w:rPr>
          <w:sz w:val="24"/>
          <w:szCs w:val="24"/>
        </w:rPr>
      </w:pPr>
      <w:r>
        <w:rPr>
          <w:b/>
          <w:bCs/>
          <w:sz w:val="24"/>
          <w:szCs w:val="24"/>
        </w:rPr>
        <w:t xml:space="preserve">2. </w:t>
      </w:r>
      <w:r w:rsidR="00457A41" w:rsidRPr="00457A41">
        <w:rPr>
          <w:b/>
          <w:bCs/>
          <w:sz w:val="24"/>
          <w:szCs w:val="24"/>
        </w:rPr>
        <w:t>Related Study</w:t>
      </w:r>
    </w:p>
    <w:p w14:paraId="05139280" w14:textId="179E9709" w:rsidR="00457A41" w:rsidRPr="00457A41" w:rsidRDefault="00457A41" w:rsidP="00457A41">
      <w:pPr>
        <w:spacing w:after="120" w:line="276" w:lineRule="auto"/>
        <w:jc w:val="both"/>
        <w:rPr>
          <w:sz w:val="24"/>
          <w:szCs w:val="24"/>
        </w:rPr>
      </w:pPr>
      <w:r w:rsidRPr="00457A41">
        <w:rPr>
          <w:sz w:val="24"/>
          <w:szCs w:val="24"/>
        </w:rPr>
        <w:t>Summarize prior research on the topic, emphasizing key findings. Clearly identify the unaddressed gap your study tackles.</w:t>
      </w:r>
    </w:p>
    <w:p w14:paraId="5F218638" w14:textId="77777777" w:rsidR="00271918" w:rsidRDefault="00271918" w:rsidP="008D659D">
      <w:pPr>
        <w:spacing w:line="276" w:lineRule="auto"/>
        <w:jc w:val="both"/>
        <w:rPr>
          <w:sz w:val="24"/>
          <w:szCs w:val="24"/>
        </w:rPr>
      </w:pPr>
      <w:r>
        <w:rPr>
          <w:b/>
          <w:bCs/>
          <w:sz w:val="24"/>
          <w:szCs w:val="24"/>
        </w:rPr>
        <w:t xml:space="preserve">3. </w:t>
      </w:r>
      <w:r w:rsidR="00457A41" w:rsidRPr="00457A41">
        <w:rPr>
          <w:b/>
          <w:bCs/>
          <w:sz w:val="24"/>
          <w:szCs w:val="24"/>
        </w:rPr>
        <w:t>Materials and Methods:</w:t>
      </w:r>
      <w:r w:rsidR="00457A41" w:rsidRPr="00457A41">
        <w:rPr>
          <w:sz w:val="24"/>
          <w:szCs w:val="24"/>
        </w:rPr>
        <w:t xml:space="preserve"> </w:t>
      </w:r>
    </w:p>
    <w:p w14:paraId="5AE7E814" w14:textId="692F8581" w:rsidR="00457A41" w:rsidRPr="00457A41" w:rsidRDefault="00457A41" w:rsidP="00457A41">
      <w:pPr>
        <w:spacing w:after="120" w:line="276" w:lineRule="auto"/>
        <w:jc w:val="both"/>
        <w:rPr>
          <w:sz w:val="24"/>
          <w:szCs w:val="24"/>
        </w:rPr>
      </w:pPr>
      <w:r w:rsidRPr="00457A41">
        <w:rPr>
          <w:sz w:val="24"/>
          <w:szCs w:val="24"/>
        </w:rPr>
        <w:t xml:space="preserve">This section should provide a complete overview of the research study, detailing the research techniques applied, the sample size, and the way the experiment is conducted. The data extracted from the study should be presented in the form of tables, figures, images, etc. to make it more meaningful to the readers. </w:t>
      </w:r>
    </w:p>
    <w:p w14:paraId="4C4F59FA" w14:textId="7BB1D1C9" w:rsidR="00271918" w:rsidRDefault="00271918" w:rsidP="008D659D">
      <w:pPr>
        <w:spacing w:line="276" w:lineRule="auto"/>
        <w:jc w:val="both"/>
        <w:rPr>
          <w:sz w:val="24"/>
          <w:szCs w:val="24"/>
        </w:rPr>
      </w:pPr>
      <w:r>
        <w:rPr>
          <w:b/>
          <w:bCs/>
          <w:sz w:val="24"/>
          <w:szCs w:val="24"/>
        </w:rPr>
        <w:t xml:space="preserve">4. </w:t>
      </w:r>
      <w:r w:rsidR="00457A41" w:rsidRPr="00457A41">
        <w:rPr>
          <w:b/>
          <w:bCs/>
          <w:sz w:val="24"/>
          <w:szCs w:val="24"/>
        </w:rPr>
        <w:t>Findings/Results</w:t>
      </w:r>
      <w:r w:rsidR="00457A41" w:rsidRPr="00457A41">
        <w:rPr>
          <w:sz w:val="24"/>
          <w:szCs w:val="24"/>
        </w:rPr>
        <w:t xml:space="preserve"> </w:t>
      </w:r>
    </w:p>
    <w:p w14:paraId="0DBF2E38" w14:textId="4F6AB931" w:rsidR="00457A41" w:rsidRPr="00457A41" w:rsidRDefault="00457A41" w:rsidP="00457A41">
      <w:pPr>
        <w:spacing w:after="120" w:line="276" w:lineRule="auto"/>
        <w:jc w:val="both"/>
        <w:rPr>
          <w:sz w:val="24"/>
          <w:szCs w:val="24"/>
        </w:rPr>
      </w:pPr>
      <w:r w:rsidRPr="00F16741">
        <w:rPr>
          <w:sz w:val="24"/>
          <w:szCs w:val="24"/>
        </w:rPr>
        <w:t>This section draws important findings of the study making comparisons, applying probabilities, and testing the hypothesis to prove or reject the statement made at the beginning of the study. Discussion: The data presented using formulas, equations, charts, tables, etc. should be analyzed thoroughly applying statistical methods to discuss the major observations from the study. This is an important aspect of the study that should extract the entire outcome of the study.</w:t>
      </w:r>
      <w:r w:rsidRPr="00F16741">
        <w:rPr>
          <w:spacing w:val="-14"/>
          <w:sz w:val="24"/>
          <w:szCs w:val="24"/>
        </w:rPr>
        <w:t xml:space="preserve"> </w:t>
      </w:r>
    </w:p>
    <w:p w14:paraId="14A80662" w14:textId="0189C03E" w:rsidR="00271918" w:rsidRDefault="00271918" w:rsidP="008D659D">
      <w:pPr>
        <w:spacing w:line="276" w:lineRule="auto"/>
        <w:jc w:val="both"/>
        <w:rPr>
          <w:sz w:val="24"/>
          <w:szCs w:val="24"/>
        </w:rPr>
      </w:pPr>
      <w:r>
        <w:rPr>
          <w:b/>
          <w:bCs/>
          <w:sz w:val="24"/>
          <w:szCs w:val="24"/>
        </w:rPr>
        <w:t>5</w:t>
      </w:r>
      <w:r w:rsidR="008D659D">
        <w:rPr>
          <w:b/>
          <w:bCs/>
          <w:sz w:val="24"/>
          <w:szCs w:val="24"/>
        </w:rPr>
        <w:t>.</w:t>
      </w:r>
      <w:r>
        <w:rPr>
          <w:b/>
          <w:bCs/>
          <w:sz w:val="24"/>
          <w:szCs w:val="24"/>
        </w:rPr>
        <w:t xml:space="preserve"> </w:t>
      </w:r>
      <w:r w:rsidR="00457A41" w:rsidRPr="00457A41">
        <w:rPr>
          <w:b/>
          <w:bCs/>
          <w:sz w:val="24"/>
          <w:szCs w:val="24"/>
        </w:rPr>
        <w:t>Conclusions</w:t>
      </w:r>
    </w:p>
    <w:p w14:paraId="7A5CE3D8" w14:textId="2A447AE0" w:rsidR="00457A41" w:rsidRPr="00457A41" w:rsidRDefault="00457A41" w:rsidP="00457A41">
      <w:pPr>
        <w:spacing w:after="120" w:line="276" w:lineRule="auto"/>
        <w:jc w:val="both"/>
        <w:rPr>
          <w:sz w:val="24"/>
          <w:szCs w:val="24"/>
        </w:rPr>
      </w:pPr>
      <w:r w:rsidRPr="00457A41">
        <w:rPr>
          <w:sz w:val="24"/>
          <w:szCs w:val="24"/>
        </w:rPr>
        <w:t xml:space="preserve">Authors summarize the entire study by setting limitations if any such as methods applied, or the sample size or methods employed to conduct this study. Author/s make specific recommendations to advance research in this area in the future. </w:t>
      </w:r>
    </w:p>
    <w:p w14:paraId="589DDCF0" w14:textId="77777777" w:rsidR="00457A41" w:rsidRPr="00457A41" w:rsidRDefault="00457A41" w:rsidP="00457A41">
      <w:pPr>
        <w:spacing w:after="120" w:line="276" w:lineRule="auto"/>
        <w:jc w:val="both"/>
        <w:rPr>
          <w:sz w:val="24"/>
          <w:szCs w:val="24"/>
        </w:rPr>
      </w:pPr>
      <w:r w:rsidRPr="00457A41">
        <w:rPr>
          <w:b/>
          <w:bCs/>
          <w:sz w:val="24"/>
          <w:szCs w:val="24"/>
        </w:rPr>
        <w:t>Funding</w:t>
      </w:r>
      <w:r w:rsidRPr="00457A41">
        <w:rPr>
          <w:sz w:val="24"/>
          <w:szCs w:val="24"/>
        </w:rPr>
        <w:t xml:space="preserve"> (not mandatory section): The authors can acknowledge the funding agencies if any in their studies. </w:t>
      </w:r>
    </w:p>
    <w:p w14:paraId="3B31CC9D" w14:textId="77777777" w:rsidR="00457A41" w:rsidRPr="00457A41" w:rsidRDefault="00457A41" w:rsidP="00457A41">
      <w:pPr>
        <w:spacing w:after="120" w:line="276" w:lineRule="auto"/>
        <w:jc w:val="both"/>
        <w:rPr>
          <w:sz w:val="24"/>
          <w:szCs w:val="24"/>
        </w:rPr>
      </w:pPr>
      <w:r w:rsidRPr="00457A41">
        <w:rPr>
          <w:b/>
          <w:bCs/>
          <w:sz w:val="24"/>
          <w:szCs w:val="24"/>
        </w:rPr>
        <w:t>Acknowledgments</w:t>
      </w:r>
      <w:r w:rsidRPr="00457A41">
        <w:rPr>
          <w:sz w:val="24"/>
          <w:szCs w:val="24"/>
        </w:rPr>
        <w:t xml:space="preserve"> (not mandatory section): Author/s can acknowledge all the agencies, institutes, and individuals that supported the study. </w:t>
      </w:r>
    </w:p>
    <w:p w14:paraId="00836C52" w14:textId="77777777" w:rsidR="00457A41" w:rsidRPr="00457A41" w:rsidRDefault="00457A41" w:rsidP="00457A41">
      <w:pPr>
        <w:spacing w:after="120" w:line="276" w:lineRule="auto"/>
        <w:jc w:val="both"/>
        <w:rPr>
          <w:sz w:val="24"/>
          <w:szCs w:val="24"/>
        </w:rPr>
      </w:pPr>
      <w:r w:rsidRPr="00457A41">
        <w:rPr>
          <w:b/>
          <w:bCs/>
          <w:sz w:val="24"/>
          <w:szCs w:val="24"/>
        </w:rPr>
        <w:t xml:space="preserve">Appendix </w:t>
      </w:r>
      <w:r w:rsidRPr="00457A41">
        <w:rPr>
          <w:sz w:val="24"/>
          <w:szCs w:val="24"/>
        </w:rPr>
        <w:t>(not mandatory section): Questionnaires, Abbreviations, Full form of all the abridged words and the jargon must be elaborated in this section to facilitate readers. Conflict of interest: The authors declare that they do not have any conflict of interest.</w:t>
      </w:r>
    </w:p>
    <w:p w14:paraId="4CDF2BA1" w14:textId="77777777" w:rsidR="00457A41" w:rsidRPr="00457A41" w:rsidRDefault="00457A41" w:rsidP="00457A41">
      <w:pPr>
        <w:spacing w:after="120" w:line="276" w:lineRule="auto"/>
        <w:jc w:val="both"/>
        <w:rPr>
          <w:sz w:val="24"/>
          <w:szCs w:val="24"/>
        </w:rPr>
      </w:pPr>
      <w:r w:rsidRPr="00457A41">
        <w:rPr>
          <w:b/>
          <w:bCs/>
          <w:sz w:val="24"/>
          <w:szCs w:val="24"/>
        </w:rPr>
        <w:lastRenderedPageBreak/>
        <w:t>Equations</w:t>
      </w:r>
      <w:r w:rsidRPr="00457A41">
        <w:rPr>
          <w:sz w:val="24"/>
          <w:szCs w:val="24"/>
        </w:rPr>
        <w:t xml:space="preserve"> (if any): Equations should be in </w:t>
      </w:r>
      <w:proofErr w:type="spellStart"/>
      <w:r w:rsidRPr="00457A41">
        <w:rPr>
          <w:sz w:val="24"/>
          <w:szCs w:val="24"/>
        </w:rPr>
        <w:t>MathType</w:t>
      </w:r>
      <w:proofErr w:type="spellEnd"/>
      <w:r w:rsidRPr="00457A41">
        <w:rPr>
          <w:sz w:val="24"/>
          <w:szCs w:val="24"/>
        </w:rPr>
        <w:t xml:space="preserve"> format or Windows equation format. </w:t>
      </w:r>
    </w:p>
    <w:p w14:paraId="28998EEA" w14:textId="77777777" w:rsidR="00457A41" w:rsidRDefault="00457A41" w:rsidP="00457A41">
      <w:pPr>
        <w:spacing w:after="120" w:line="276" w:lineRule="auto"/>
        <w:jc w:val="both"/>
        <w:rPr>
          <w:sz w:val="24"/>
          <w:szCs w:val="24"/>
        </w:rPr>
      </w:pPr>
      <w:r w:rsidRPr="00457A41">
        <w:rPr>
          <w:b/>
          <w:bCs/>
          <w:sz w:val="24"/>
          <w:szCs w:val="24"/>
        </w:rPr>
        <w:t>Figure Illustrations and Table Formatting</w:t>
      </w:r>
      <w:r w:rsidRPr="00457A41">
        <w:rPr>
          <w:sz w:val="24"/>
          <w:szCs w:val="24"/>
        </w:rPr>
        <w:t>: Research is communicated effectively only through figures and tables such as graphs, illustrations, diagrams, or other visuals. Images must be submitted only in high-resolution in TIFF, PNG, JPEG, or EPS formats. There is no limitation to the number of figures and tables to be included in the manuscript. Composite figures must be labeled A, B, C, etc. Legends are mandatory to explain an image or table that should not exceed 100 words. Each table/figure must contain a brief caption of no more than one sentence. Do not use any hyperlinked text in the tables/figures. Tables should not be submitted in image format.</w:t>
      </w:r>
    </w:p>
    <w:p w14:paraId="405AD3D7" w14:textId="77777777" w:rsidR="00457A41" w:rsidRPr="001513E1" w:rsidRDefault="00457A41" w:rsidP="00457A41">
      <w:pPr>
        <w:pStyle w:val="tablehead"/>
        <w:spacing w:before="120" w:line="240" w:lineRule="auto"/>
        <w:rPr>
          <w:b/>
          <w:bCs/>
          <w:smallCaps w:val="0"/>
          <w:sz w:val="20"/>
          <w:szCs w:val="20"/>
        </w:rPr>
      </w:pPr>
      <w:r w:rsidRPr="001513E1">
        <w:rPr>
          <w:b/>
          <w:bCs/>
          <w:smallCaps w:val="0"/>
          <w:sz w:val="20"/>
          <w:szCs w:val="20"/>
        </w:rPr>
        <w:t>Table Type Styles</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720"/>
        <w:gridCol w:w="2340"/>
        <w:gridCol w:w="957"/>
        <w:gridCol w:w="927"/>
        <w:gridCol w:w="42"/>
      </w:tblGrid>
      <w:tr w:rsidR="00457A41" w14:paraId="5EBE2BD8" w14:textId="77777777" w:rsidTr="00431C37">
        <w:trPr>
          <w:gridAfter w:val="1"/>
          <w:wAfter w:w="42" w:type="dxa"/>
          <w:cantSplit/>
          <w:trHeight w:val="240"/>
          <w:tblHeader/>
          <w:jc w:val="center"/>
        </w:trPr>
        <w:tc>
          <w:tcPr>
            <w:tcW w:w="720" w:type="dxa"/>
            <w:vMerge w:val="restart"/>
            <w:vAlign w:val="center"/>
          </w:tcPr>
          <w:p w14:paraId="777DBF3C" w14:textId="77777777" w:rsidR="00457A41" w:rsidRPr="001513E1" w:rsidRDefault="00457A41" w:rsidP="00431C37">
            <w:pPr>
              <w:pStyle w:val="tablecolhead"/>
              <w:rPr>
                <w:b w:val="0"/>
                <w:bCs w:val="0"/>
                <w:sz w:val="20"/>
                <w:szCs w:val="20"/>
              </w:rPr>
            </w:pPr>
            <w:r w:rsidRPr="001513E1">
              <w:rPr>
                <w:b w:val="0"/>
                <w:bCs w:val="0"/>
                <w:sz w:val="20"/>
                <w:szCs w:val="20"/>
              </w:rPr>
              <w:t>Table Head</w:t>
            </w:r>
          </w:p>
        </w:tc>
        <w:tc>
          <w:tcPr>
            <w:tcW w:w="4224" w:type="dxa"/>
            <w:gridSpan w:val="3"/>
            <w:vAlign w:val="center"/>
          </w:tcPr>
          <w:p w14:paraId="2E1E62B9" w14:textId="77777777" w:rsidR="00457A41" w:rsidRPr="001513E1" w:rsidRDefault="00457A41" w:rsidP="00431C37">
            <w:pPr>
              <w:pStyle w:val="tablecolhead"/>
              <w:rPr>
                <w:b w:val="0"/>
                <w:bCs w:val="0"/>
                <w:sz w:val="20"/>
                <w:szCs w:val="20"/>
              </w:rPr>
            </w:pPr>
            <w:r w:rsidRPr="001513E1">
              <w:rPr>
                <w:b w:val="0"/>
                <w:bCs w:val="0"/>
                <w:sz w:val="20"/>
                <w:szCs w:val="20"/>
              </w:rPr>
              <w:t>Table Column Head</w:t>
            </w:r>
          </w:p>
        </w:tc>
      </w:tr>
      <w:tr w:rsidR="00457A41" w14:paraId="60444A9C" w14:textId="77777777" w:rsidTr="00431C37">
        <w:trPr>
          <w:cantSplit/>
          <w:trHeight w:val="240"/>
          <w:tblHeader/>
          <w:jc w:val="center"/>
        </w:trPr>
        <w:tc>
          <w:tcPr>
            <w:tcW w:w="720" w:type="dxa"/>
            <w:vMerge/>
          </w:tcPr>
          <w:p w14:paraId="40A4F91A" w14:textId="77777777" w:rsidR="00457A41" w:rsidRDefault="00457A41" w:rsidP="00431C37">
            <w:pPr>
              <w:rPr>
                <w:sz w:val="16"/>
                <w:szCs w:val="16"/>
              </w:rPr>
            </w:pPr>
          </w:p>
        </w:tc>
        <w:tc>
          <w:tcPr>
            <w:tcW w:w="2340" w:type="dxa"/>
            <w:vAlign w:val="center"/>
          </w:tcPr>
          <w:p w14:paraId="13F5290C" w14:textId="77777777" w:rsidR="00457A41" w:rsidRPr="001513E1" w:rsidRDefault="00457A41" w:rsidP="00431C37">
            <w:pPr>
              <w:pStyle w:val="tablecolsubhead"/>
              <w:rPr>
                <w:sz w:val="20"/>
                <w:szCs w:val="20"/>
              </w:rPr>
            </w:pPr>
            <w:r w:rsidRPr="001513E1">
              <w:rPr>
                <w:sz w:val="20"/>
                <w:szCs w:val="20"/>
              </w:rPr>
              <w:t>Table column subhead</w:t>
            </w:r>
          </w:p>
        </w:tc>
        <w:tc>
          <w:tcPr>
            <w:tcW w:w="957" w:type="dxa"/>
            <w:vAlign w:val="center"/>
          </w:tcPr>
          <w:p w14:paraId="3F347997" w14:textId="77777777" w:rsidR="00457A41" w:rsidRPr="001513E1" w:rsidRDefault="00457A41" w:rsidP="00431C37">
            <w:pPr>
              <w:pStyle w:val="tablecolsubhead"/>
              <w:rPr>
                <w:sz w:val="20"/>
                <w:szCs w:val="20"/>
              </w:rPr>
            </w:pPr>
            <w:r w:rsidRPr="001513E1">
              <w:rPr>
                <w:sz w:val="20"/>
                <w:szCs w:val="20"/>
              </w:rPr>
              <w:t>Subhead</w:t>
            </w:r>
          </w:p>
        </w:tc>
        <w:tc>
          <w:tcPr>
            <w:tcW w:w="969" w:type="dxa"/>
            <w:gridSpan w:val="2"/>
            <w:vAlign w:val="center"/>
          </w:tcPr>
          <w:p w14:paraId="5B297397" w14:textId="77777777" w:rsidR="00457A41" w:rsidRPr="001513E1" w:rsidRDefault="00457A41" w:rsidP="00431C37">
            <w:pPr>
              <w:pStyle w:val="tablecolsubhead"/>
              <w:rPr>
                <w:sz w:val="20"/>
                <w:szCs w:val="20"/>
              </w:rPr>
            </w:pPr>
            <w:r w:rsidRPr="001513E1">
              <w:rPr>
                <w:sz w:val="20"/>
                <w:szCs w:val="20"/>
              </w:rPr>
              <w:t>Subhead</w:t>
            </w:r>
          </w:p>
        </w:tc>
      </w:tr>
      <w:tr w:rsidR="00457A41" w14:paraId="1D5098AA" w14:textId="77777777" w:rsidTr="00431C37">
        <w:trPr>
          <w:gridAfter w:val="1"/>
          <w:wAfter w:w="42" w:type="dxa"/>
          <w:trHeight w:val="320"/>
          <w:jc w:val="center"/>
        </w:trPr>
        <w:tc>
          <w:tcPr>
            <w:tcW w:w="720" w:type="dxa"/>
            <w:vAlign w:val="center"/>
          </w:tcPr>
          <w:p w14:paraId="36EF2BF2" w14:textId="77777777" w:rsidR="00457A41" w:rsidRPr="00271918" w:rsidRDefault="00457A41" w:rsidP="00431C37">
            <w:pPr>
              <w:pStyle w:val="tablecopy"/>
              <w:rPr>
                <w:sz w:val="20"/>
                <w:szCs w:val="20"/>
              </w:rPr>
            </w:pPr>
            <w:r w:rsidRPr="00271918">
              <w:rPr>
                <w:sz w:val="20"/>
                <w:szCs w:val="20"/>
              </w:rPr>
              <w:t>copy</w:t>
            </w:r>
          </w:p>
        </w:tc>
        <w:tc>
          <w:tcPr>
            <w:tcW w:w="2340" w:type="dxa"/>
            <w:vAlign w:val="center"/>
          </w:tcPr>
          <w:p w14:paraId="1075C4A0" w14:textId="77777777" w:rsidR="00457A41" w:rsidRPr="00271918" w:rsidRDefault="00457A41" w:rsidP="00431C37">
            <w:pPr>
              <w:pStyle w:val="tablecopy"/>
              <w:rPr>
                <w:sz w:val="20"/>
                <w:szCs w:val="20"/>
              </w:rPr>
            </w:pPr>
            <w:r w:rsidRPr="00271918">
              <w:rPr>
                <w:sz w:val="20"/>
                <w:szCs w:val="20"/>
              </w:rPr>
              <w:t>More table copy</w:t>
            </w:r>
            <w:r w:rsidRPr="00271918">
              <w:rPr>
                <w:sz w:val="20"/>
                <w:szCs w:val="20"/>
                <w:vertAlign w:val="superscript"/>
              </w:rPr>
              <w:t>a</w:t>
            </w:r>
          </w:p>
        </w:tc>
        <w:tc>
          <w:tcPr>
            <w:tcW w:w="957" w:type="dxa"/>
            <w:vAlign w:val="center"/>
          </w:tcPr>
          <w:p w14:paraId="1104DC36" w14:textId="77777777" w:rsidR="00457A41" w:rsidRDefault="00457A41" w:rsidP="00431C37">
            <w:pPr>
              <w:rPr>
                <w:sz w:val="16"/>
                <w:szCs w:val="16"/>
              </w:rPr>
            </w:pPr>
          </w:p>
        </w:tc>
        <w:tc>
          <w:tcPr>
            <w:tcW w:w="927" w:type="dxa"/>
            <w:vAlign w:val="center"/>
          </w:tcPr>
          <w:p w14:paraId="0280ABEF" w14:textId="77777777" w:rsidR="00457A41" w:rsidRDefault="00457A41" w:rsidP="00431C37">
            <w:pPr>
              <w:rPr>
                <w:sz w:val="16"/>
                <w:szCs w:val="16"/>
              </w:rPr>
            </w:pPr>
          </w:p>
        </w:tc>
      </w:tr>
    </w:tbl>
    <w:p w14:paraId="37FD6503" w14:textId="77777777" w:rsidR="00457A41" w:rsidRDefault="00457A41" w:rsidP="00457A41">
      <w:pPr>
        <w:pStyle w:val="tablefootnote"/>
      </w:pPr>
      <w:r>
        <w:t xml:space="preserve">Sample </w:t>
      </w:r>
      <w:r w:rsidRPr="005E2800">
        <w:t>of</w:t>
      </w:r>
      <w:r>
        <w:t xml:space="preserve"> a </w:t>
      </w:r>
      <w:r w:rsidRPr="005B520E">
        <w:t>Table</w:t>
      </w:r>
      <w:r>
        <w:t xml:space="preserve"> </w:t>
      </w:r>
      <w:r w:rsidRPr="003A19E2">
        <w:t>footnote</w:t>
      </w:r>
      <w:r>
        <w:t xml:space="preserve">. </w:t>
      </w:r>
      <w:r w:rsidRPr="005B520E">
        <w:t>(</w:t>
      </w:r>
      <w:r w:rsidRPr="005B0344">
        <w:rPr>
          <w:i/>
        </w:rPr>
        <w:t>Table footnote</w:t>
      </w:r>
      <w:r w:rsidRPr="005B520E">
        <w:t>)</w:t>
      </w:r>
    </w:p>
    <w:p w14:paraId="59A3209E" w14:textId="62272E5B" w:rsidR="0070692F" w:rsidRPr="005B520E" w:rsidRDefault="0070692F" w:rsidP="0070692F">
      <w:pPr>
        <w:pStyle w:val="tablefootnote"/>
        <w:jc w:val="center"/>
      </w:pPr>
      <w:r>
        <w:rPr>
          <w:noProof/>
          <w:lang w:bidi="bn-BD"/>
        </w:rPr>
        <w:drawing>
          <wp:inline distT="0" distB="0" distL="0" distR="0" wp14:anchorId="142A348D" wp14:editId="40822CA0">
            <wp:extent cx="4051300" cy="2538663"/>
            <wp:effectExtent l="0" t="0" r="6350" b="0"/>
            <wp:docPr id="1017440245" name="Chart 101744024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18E4CABC" w14:textId="192B1A08" w:rsidR="00457A41" w:rsidRDefault="00457A41" w:rsidP="0070692F">
      <w:pPr>
        <w:pStyle w:val="figurecaption"/>
        <w:jc w:val="center"/>
        <w:rPr>
          <w:sz w:val="20"/>
          <w:szCs w:val="20"/>
        </w:rPr>
      </w:pPr>
      <w:r w:rsidRPr="001513E1">
        <w:rPr>
          <w:sz w:val="20"/>
          <w:szCs w:val="20"/>
        </w:rPr>
        <w:t xml:space="preserve">Example of a figure caption. </w:t>
      </w:r>
      <w:r w:rsidRPr="001513E1">
        <w:rPr>
          <w:iCs/>
          <w:sz w:val="20"/>
          <w:szCs w:val="20"/>
        </w:rPr>
        <w:t>(</w:t>
      </w:r>
      <w:r w:rsidRPr="001513E1">
        <w:rPr>
          <w:i/>
          <w:iCs/>
          <w:sz w:val="20"/>
          <w:szCs w:val="20"/>
        </w:rPr>
        <w:t>figure caption</w:t>
      </w:r>
      <w:r w:rsidRPr="001513E1">
        <w:rPr>
          <w:iCs/>
          <w:sz w:val="20"/>
          <w:szCs w:val="20"/>
        </w:rPr>
        <w:t>)</w:t>
      </w:r>
    </w:p>
    <w:p w14:paraId="7E5D6AD8" w14:textId="07E58A01" w:rsidR="00457A41" w:rsidRPr="00457A41" w:rsidRDefault="00457A41" w:rsidP="00457A41">
      <w:pPr>
        <w:pStyle w:val="Heading3"/>
        <w:rPr>
          <w:sz w:val="24"/>
          <w:szCs w:val="24"/>
        </w:rPr>
      </w:pPr>
      <w:r w:rsidRPr="00457A41">
        <w:rPr>
          <w:sz w:val="24"/>
          <w:szCs w:val="24"/>
        </w:rPr>
        <w:t>Figure Labels: Use 10 point Times New Roman for Figure labels. Use words rather than symbols or abbreviations when writing Figure axis labels to avoid confusing the reader. As an example, write the quantity “Magnetization”, or “Magnetization, M”, not just “M”. If including units in the label, present them within parentheses. Do not label axes only with units. In the example, write “Magnetization (A/m)” or “Magnetization {A[m(1)]}”, not just “A/m”. Do not label axes with a ratio of quantities and units. For example, write “Temperature (K)”, not “Temperature/K”.</w:t>
      </w:r>
    </w:p>
    <w:p w14:paraId="260C7AA1" w14:textId="77777777" w:rsidR="00457A41" w:rsidRPr="00457A41" w:rsidRDefault="00457A41" w:rsidP="00457A41">
      <w:pPr>
        <w:spacing w:after="120" w:line="276" w:lineRule="auto"/>
        <w:jc w:val="both"/>
        <w:rPr>
          <w:sz w:val="24"/>
          <w:szCs w:val="24"/>
        </w:rPr>
      </w:pPr>
      <w:r w:rsidRPr="00457A41">
        <w:rPr>
          <w:b/>
          <w:bCs/>
          <w:sz w:val="24"/>
          <w:szCs w:val="24"/>
        </w:rPr>
        <w:t>Reference</w:t>
      </w:r>
      <w:r w:rsidRPr="00457A41">
        <w:rPr>
          <w:sz w:val="24"/>
          <w:szCs w:val="24"/>
        </w:rPr>
        <w:t>:</w:t>
      </w:r>
    </w:p>
    <w:p w14:paraId="47C9413D" w14:textId="77777777" w:rsidR="00457A41" w:rsidRPr="00457A41" w:rsidRDefault="00457A41" w:rsidP="00457A41">
      <w:pPr>
        <w:spacing w:after="120" w:line="276" w:lineRule="auto"/>
        <w:jc w:val="both"/>
        <w:rPr>
          <w:sz w:val="24"/>
          <w:szCs w:val="24"/>
        </w:rPr>
      </w:pPr>
      <w:r w:rsidRPr="00457A41">
        <w:rPr>
          <w:b/>
          <w:bCs/>
          <w:sz w:val="24"/>
          <w:szCs w:val="24"/>
        </w:rPr>
        <w:t>Reference Style:</w:t>
      </w:r>
      <w:r w:rsidRPr="00457A41">
        <w:rPr>
          <w:sz w:val="24"/>
          <w:szCs w:val="24"/>
        </w:rPr>
        <w:t xml:space="preserve"> This journal follows the Vancouver referencing style. All references must be numbered, and citations should appear in sequential order as numerical references within the main text.</w:t>
      </w:r>
    </w:p>
    <w:p w14:paraId="0ED89755" w14:textId="77777777" w:rsidR="00457A41" w:rsidRPr="00457A41" w:rsidRDefault="00457A41" w:rsidP="00457A41">
      <w:pPr>
        <w:spacing w:after="120" w:line="276" w:lineRule="auto"/>
        <w:jc w:val="both"/>
        <w:rPr>
          <w:sz w:val="24"/>
          <w:szCs w:val="24"/>
        </w:rPr>
      </w:pPr>
      <w:r w:rsidRPr="00457A41">
        <w:rPr>
          <w:b/>
          <w:bCs/>
          <w:sz w:val="24"/>
          <w:szCs w:val="24"/>
        </w:rPr>
        <w:t>Example of in-text citation:</w:t>
      </w:r>
      <w:r w:rsidRPr="00457A41">
        <w:rPr>
          <w:sz w:val="24"/>
          <w:szCs w:val="24"/>
        </w:rPr>
        <w:t xml:space="preserve"> Place each reference number in square brackets [1] throughout the text, tables, and legends. If the same reference is used again, re-use the original number. The sentence punctuation follows the brackets [2]. Multiple references [2], [3] are each numbered with separate brackets [1]</w:t>
      </w:r>
      <w:proofErr w:type="gramStart"/>
      <w:r w:rsidRPr="00457A41">
        <w:rPr>
          <w:sz w:val="24"/>
          <w:szCs w:val="24"/>
        </w:rPr>
        <w:t>–[</w:t>
      </w:r>
      <w:proofErr w:type="gramEnd"/>
      <w:r w:rsidRPr="00457A41">
        <w:rPr>
          <w:sz w:val="24"/>
          <w:szCs w:val="24"/>
        </w:rPr>
        <w:t xml:space="preserve">3]. When citing a section in a book or direct quotation, please give the relevant page numbers [2, p. 80]. Do not use “Ref. [3]” or “reference [3]” except at the beginning of a sentence: “Study [3] shows </w:t>
      </w:r>
      <w:proofErr w:type="gramStart"/>
      <w:r w:rsidRPr="00457A41">
        <w:rPr>
          <w:sz w:val="24"/>
          <w:szCs w:val="24"/>
        </w:rPr>
        <w:t>... .</w:t>
      </w:r>
      <w:proofErr w:type="gramEnd"/>
      <w:r w:rsidRPr="00457A41">
        <w:rPr>
          <w:sz w:val="24"/>
          <w:szCs w:val="24"/>
        </w:rPr>
        <w:t xml:space="preserve">” When authors' names are used in-text citations, please follow the next rules: only use the author’s last </w:t>
      </w:r>
      <w:r w:rsidRPr="00457A41">
        <w:rPr>
          <w:sz w:val="24"/>
          <w:szCs w:val="24"/>
        </w:rPr>
        <w:lastRenderedPageBreak/>
        <w:t xml:space="preserve">name in your text. If a source has multiple authors, name only the first author followed by ‘et al.’, for example, “Davies et al. [1] argue that…”. </w:t>
      </w:r>
    </w:p>
    <w:p w14:paraId="26324703" w14:textId="77777777" w:rsidR="00457A41" w:rsidRPr="00457A41" w:rsidRDefault="00457A41" w:rsidP="00457A41">
      <w:pPr>
        <w:spacing w:after="120" w:line="276" w:lineRule="auto"/>
        <w:jc w:val="both"/>
        <w:rPr>
          <w:b/>
          <w:bCs/>
          <w:sz w:val="24"/>
          <w:szCs w:val="24"/>
        </w:rPr>
      </w:pPr>
      <w:r w:rsidRPr="00457A41">
        <w:rPr>
          <w:b/>
          <w:bCs/>
          <w:sz w:val="24"/>
          <w:szCs w:val="24"/>
        </w:rPr>
        <w:t xml:space="preserve">Examples of References </w:t>
      </w:r>
    </w:p>
    <w:p w14:paraId="71DAFB3B" w14:textId="77777777" w:rsidR="00457A41" w:rsidRPr="00457A41" w:rsidRDefault="00457A41" w:rsidP="00457A41">
      <w:pPr>
        <w:spacing w:after="120"/>
        <w:jc w:val="both"/>
        <w:rPr>
          <w:b/>
          <w:bCs/>
          <w:sz w:val="24"/>
          <w:szCs w:val="24"/>
        </w:rPr>
      </w:pPr>
      <w:r w:rsidRPr="00457A41">
        <w:rPr>
          <w:b/>
          <w:bCs/>
          <w:sz w:val="24"/>
          <w:szCs w:val="24"/>
        </w:rPr>
        <w:t xml:space="preserve">Example of Journal article, up to 6 authors: </w:t>
      </w:r>
    </w:p>
    <w:p w14:paraId="78E4E8A9" w14:textId="77777777" w:rsidR="00457A41" w:rsidRPr="00457A41" w:rsidRDefault="00457A41" w:rsidP="00457A41">
      <w:pPr>
        <w:spacing w:after="120"/>
        <w:jc w:val="both"/>
        <w:rPr>
          <w:sz w:val="24"/>
          <w:szCs w:val="24"/>
        </w:rPr>
      </w:pPr>
      <w:r w:rsidRPr="00457A41">
        <w:rPr>
          <w:sz w:val="24"/>
          <w:szCs w:val="24"/>
        </w:rPr>
        <w:t xml:space="preserve">[1] </w:t>
      </w:r>
      <w:proofErr w:type="spellStart"/>
      <w:r w:rsidRPr="00457A41">
        <w:rPr>
          <w:sz w:val="24"/>
          <w:szCs w:val="24"/>
        </w:rPr>
        <w:t>LaVigne</w:t>
      </w:r>
      <w:proofErr w:type="spellEnd"/>
      <w:r w:rsidRPr="00457A41">
        <w:rPr>
          <w:sz w:val="24"/>
          <w:szCs w:val="24"/>
        </w:rPr>
        <w:t xml:space="preserve"> AW, </w:t>
      </w:r>
      <w:proofErr w:type="spellStart"/>
      <w:r w:rsidRPr="00457A41">
        <w:rPr>
          <w:sz w:val="24"/>
          <w:szCs w:val="24"/>
        </w:rPr>
        <w:t>Triedman</w:t>
      </w:r>
      <w:proofErr w:type="spellEnd"/>
      <w:r w:rsidRPr="00457A41">
        <w:rPr>
          <w:sz w:val="24"/>
          <w:szCs w:val="24"/>
        </w:rPr>
        <w:t xml:space="preserve"> SA, Randall TC, Trimble EL, </w:t>
      </w:r>
      <w:proofErr w:type="spellStart"/>
      <w:r w:rsidRPr="00457A41">
        <w:rPr>
          <w:sz w:val="24"/>
          <w:szCs w:val="24"/>
        </w:rPr>
        <w:t>Viswanathan</w:t>
      </w:r>
      <w:proofErr w:type="spellEnd"/>
      <w:r w:rsidRPr="00457A41">
        <w:rPr>
          <w:sz w:val="24"/>
          <w:szCs w:val="24"/>
        </w:rPr>
        <w:t xml:space="preserve"> AN. Cervical cancer in low and middle income countries: addressing barriers to radiotherapy delivery. </w:t>
      </w:r>
      <w:proofErr w:type="spellStart"/>
      <w:r w:rsidRPr="00457A41">
        <w:rPr>
          <w:sz w:val="24"/>
          <w:szCs w:val="24"/>
        </w:rPr>
        <w:t>Gynecol</w:t>
      </w:r>
      <w:proofErr w:type="spellEnd"/>
      <w:r w:rsidRPr="00457A41">
        <w:rPr>
          <w:sz w:val="24"/>
          <w:szCs w:val="24"/>
        </w:rPr>
        <w:t xml:space="preserve"> </w:t>
      </w:r>
      <w:proofErr w:type="spellStart"/>
      <w:r w:rsidRPr="00457A41">
        <w:rPr>
          <w:sz w:val="24"/>
          <w:szCs w:val="24"/>
        </w:rPr>
        <w:t>Oncol</w:t>
      </w:r>
      <w:proofErr w:type="spellEnd"/>
      <w:r w:rsidRPr="00457A41">
        <w:rPr>
          <w:sz w:val="24"/>
          <w:szCs w:val="24"/>
        </w:rPr>
        <w:t xml:space="preserve"> Rep. 2017; 22:16–20. </w:t>
      </w:r>
    </w:p>
    <w:p w14:paraId="00BEA0B2" w14:textId="77777777" w:rsidR="00457A41" w:rsidRPr="00457A41" w:rsidRDefault="00457A41" w:rsidP="00457A41">
      <w:pPr>
        <w:spacing w:after="120"/>
        <w:jc w:val="both"/>
        <w:rPr>
          <w:sz w:val="24"/>
          <w:szCs w:val="24"/>
        </w:rPr>
      </w:pPr>
      <w:r w:rsidRPr="00457A41">
        <w:rPr>
          <w:sz w:val="24"/>
          <w:szCs w:val="24"/>
        </w:rPr>
        <w:t xml:space="preserve">[2] Reddy PS, Begum N, </w:t>
      </w:r>
      <w:proofErr w:type="spellStart"/>
      <w:r w:rsidRPr="00457A41">
        <w:rPr>
          <w:sz w:val="24"/>
          <w:szCs w:val="24"/>
        </w:rPr>
        <w:t>Mutha</w:t>
      </w:r>
      <w:proofErr w:type="spellEnd"/>
      <w:r w:rsidRPr="00457A41">
        <w:rPr>
          <w:sz w:val="24"/>
          <w:szCs w:val="24"/>
        </w:rPr>
        <w:t xml:space="preserve"> S, </w:t>
      </w:r>
      <w:proofErr w:type="spellStart"/>
      <w:r w:rsidRPr="00457A41">
        <w:rPr>
          <w:sz w:val="24"/>
          <w:szCs w:val="24"/>
        </w:rPr>
        <w:t>Bakshi</w:t>
      </w:r>
      <w:proofErr w:type="spellEnd"/>
      <w:r w:rsidRPr="00457A41">
        <w:rPr>
          <w:sz w:val="24"/>
          <w:szCs w:val="24"/>
        </w:rPr>
        <w:t xml:space="preserve"> V. Beneficial effect of Curcumin in </w:t>
      </w:r>
      <w:proofErr w:type="spellStart"/>
      <w:r w:rsidRPr="00457A41">
        <w:rPr>
          <w:sz w:val="24"/>
          <w:szCs w:val="24"/>
        </w:rPr>
        <w:t>letrozole</w:t>
      </w:r>
      <w:proofErr w:type="spellEnd"/>
      <w:r w:rsidRPr="00457A41">
        <w:rPr>
          <w:sz w:val="24"/>
          <w:szCs w:val="24"/>
        </w:rPr>
        <w:t xml:space="preserve"> induced polycystic ovary syndrome. Asian Pac J </w:t>
      </w:r>
      <w:proofErr w:type="spellStart"/>
      <w:r w:rsidRPr="00457A41">
        <w:rPr>
          <w:sz w:val="24"/>
          <w:szCs w:val="24"/>
        </w:rPr>
        <w:t>Reprod</w:t>
      </w:r>
      <w:proofErr w:type="spellEnd"/>
      <w:r w:rsidRPr="00457A41">
        <w:rPr>
          <w:sz w:val="24"/>
          <w:szCs w:val="24"/>
        </w:rPr>
        <w:t xml:space="preserve"> [Internet]. 2016 Apr [cited 2019 Aug 14];5(2):116–22. Available from: </w:t>
      </w:r>
      <w:r w:rsidRPr="00457A41">
        <w:rPr>
          <w:sz w:val="24"/>
          <w:szCs w:val="24"/>
          <w:u w:val="single"/>
        </w:rPr>
        <w:t>http://linkinghub.elsevier.com/retrieve/pii/S2305050016000154.</w:t>
      </w:r>
      <w:r w:rsidRPr="00457A41">
        <w:rPr>
          <w:sz w:val="24"/>
          <w:szCs w:val="24"/>
        </w:rPr>
        <w:t xml:space="preserve"> </w:t>
      </w:r>
    </w:p>
    <w:p w14:paraId="2C278589" w14:textId="77777777" w:rsidR="00457A41" w:rsidRPr="00457A41" w:rsidRDefault="00457A41" w:rsidP="00457A41">
      <w:pPr>
        <w:spacing w:after="120"/>
        <w:jc w:val="both"/>
        <w:rPr>
          <w:sz w:val="24"/>
          <w:szCs w:val="24"/>
        </w:rPr>
      </w:pPr>
      <w:r w:rsidRPr="00457A41">
        <w:rPr>
          <w:sz w:val="24"/>
          <w:szCs w:val="24"/>
        </w:rPr>
        <w:t xml:space="preserve">[3] </w:t>
      </w:r>
      <w:proofErr w:type="spellStart"/>
      <w:r w:rsidRPr="00457A41">
        <w:rPr>
          <w:sz w:val="24"/>
          <w:szCs w:val="24"/>
        </w:rPr>
        <w:t>Garruti</w:t>
      </w:r>
      <w:proofErr w:type="spellEnd"/>
      <w:r w:rsidRPr="00457A41">
        <w:rPr>
          <w:sz w:val="24"/>
          <w:szCs w:val="24"/>
        </w:rPr>
        <w:t xml:space="preserve"> G, </w:t>
      </w:r>
      <w:proofErr w:type="spellStart"/>
      <w:r w:rsidRPr="00457A41">
        <w:rPr>
          <w:sz w:val="24"/>
          <w:szCs w:val="24"/>
        </w:rPr>
        <w:t>Depalo</w:t>
      </w:r>
      <w:proofErr w:type="spellEnd"/>
      <w:r w:rsidRPr="00457A41">
        <w:rPr>
          <w:sz w:val="24"/>
          <w:szCs w:val="24"/>
        </w:rPr>
        <w:t xml:space="preserve"> R, Vita MG, </w:t>
      </w:r>
      <w:proofErr w:type="spellStart"/>
      <w:r w:rsidRPr="00457A41">
        <w:rPr>
          <w:sz w:val="24"/>
          <w:szCs w:val="24"/>
        </w:rPr>
        <w:t>Lorusso</w:t>
      </w:r>
      <w:proofErr w:type="spellEnd"/>
      <w:r w:rsidRPr="00457A41">
        <w:rPr>
          <w:sz w:val="24"/>
          <w:szCs w:val="24"/>
        </w:rPr>
        <w:t xml:space="preserve"> F, </w:t>
      </w:r>
      <w:proofErr w:type="spellStart"/>
      <w:r w:rsidRPr="00457A41">
        <w:rPr>
          <w:sz w:val="24"/>
          <w:szCs w:val="24"/>
        </w:rPr>
        <w:t>Giampetruzzi</w:t>
      </w:r>
      <w:proofErr w:type="spellEnd"/>
      <w:r w:rsidRPr="00457A41">
        <w:rPr>
          <w:sz w:val="24"/>
          <w:szCs w:val="24"/>
        </w:rPr>
        <w:t xml:space="preserve"> F, </w:t>
      </w:r>
      <w:proofErr w:type="spellStart"/>
      <w:r w:rsidRPr="00457A41">
        <w:rPr>
          <w:sz w:val="24"/>
          <w:szCs w:val="24"/>
        </w:rPr>
        <w:t>Damato</w:t>
      </w:r>
      <w:proofErr w:type="spellEnd"/>
      <w:r w:rsidRPr="00457A41">
        <w:rPr>
          <w:sz w:val="24"/>
          <w:szCs w:val="24"/>
        </w:rPr>
        <w:t xml:space="preserve"> AB, et al. Adipose tissue, metabolic syndrome and polycystic ovary syndrome: from pathophysiology to treatment. </w:t>
      </w:r>
      <w:proofErr w:type="spellStart"/>
      <w:r w:rsidRPr="00457A41">
        <w:rPr>
          <w:sz w:val="24"/>
          <w:szCs w:val="24"/>
        </w:rPr>
        <w:t>Reprod</w:t>
      </w:r>
      <w:proofErr w:type="spellEnd"/>
      <w:r w:rsidRPr="00457A41">
        <w:rPr>
          <w:sz w:val="24"/>
          <w:szCs w:val="24"/>
        </w:rPr>
        <w:t xml:space="preserve"> Biomed Online. 2009; 19:552–63. </w:t>
      </w:r>
    </w:p>
    <w:p w14:paraId="033AAD72" w14:textId="77777777" w:rsidR="00457A41" w:rsidRPr="00457A41" w:rsidRDefault="00457A41" w:rsidP="00457A41">
      <w:pPr>
        <w:spacing w:after="120"/>
        <w:jc w:val="both"/>
        <w:rPr>
          <w:sz w:val="24"/>
          <w:szCs w:val="24"/>
        </w:rPr>
      </w:pPr>
      <w:r w:rsidRPr="00457A41">
        <w:rPr>
          <w:sz w:val="24"/>
          <w:szCs w:val="24"/>
        </w:rPr>
        <w:t xml:space="preserve">[4] </w:t>
      </w:r>
      <w:proofErr w:type="spellStart"/>
      <w:r w:rsidRPr="00457A41">
        <w:rPr>
          <w:sz w:val="24"/>
          <w:szCs w:val="24"/>
        </w:rPr>
        <w:t>Ufearo</w:t>
      </w:r>
      <w:proofErr w:type="spellEnd"/>
      <w:r w:rsidRPr="00457A41">
        <w:rPr>
          <w:sz w:val="24"/>
          <w:szCs w:val="24"/>
        </w:rPr>
        <w:t xml:space="preserve"> CS, </w:t>
      </w:r>
      <w:proofErr w:type="spellStart"/>
      <w:r w:rsidRPr="00457A41">
        <w:rPr>
          <w:sz w:val="24"/>
          <w:szCs w:val="24"/>
        </w:rPr>
        <w:t>Orisakwe</w:t>
      </w:r>
      <w:proofErr w:type="spellEnd"/>
      <w:r w:rsidRPr="00457A41">
        <w:rPr>
          <w:sz w:val="24"/>
          <w:szCs w:val="24"/>
        </w:rPr>
        <w:t xml:space="preserve"> OE. Restoration of normal sperm characteristics in </w:t>
      </w:r>
      <w:proofErr w:type="spellStart"/>
      <w:r w:rsidRPr="00457A41">
        <w:rPr>
          <w:sz w:val="24"/>
          <w:szCs w:val="24"/>
        </w:rPr>
        <w:t>hypoprolactinemic</w:t>
      </w:r>
      <w:proofErr w:type="spellEnd"/>
      <w:r w:rsidRPr="00457A41">
        <w:rPr>
          <w:sz w:val="24"/>
          <w:szCs w:val="24"/>
        </w:rPr>
        <w:t xml:space="preserve"> infertile men treated with metoclopramide and exogenous human prolactin. </w:t>
      </w:r>
      <w:proofErr w:type="spellStart"/>
      <w:r w:rsidRPr="00457A41">
        <w:rPr>
          <w:sz w:val="24"/>
          <w:szCs w:val="24"/>
        </w:rPr>
        <w:t>Clin</w:t>
      </w:r>
      <w:proofErr w:type="spellEnd"/>
      <w:r w:rsidRPr="00457A41">
        <w:rPr>
          <w:sz w:val="24"/>
          <w:szCs w:val="24"/>
        </w:rPr>
        <w:t xml:space="preserve"> Pharm </w:t>
      </w:r>
      <w:proofErr w:type="spellStart"/>
      <w:r w:rsidRPr="00457A41">
        <w:rPr>
          <w:sz w:val="24"/>
          <w:szCs w:val="24"/>
        </w:rPr>
        <w:t>Ther</w:t>
      </w:r>
      <w:proofErr w:type="spellEnd"/>
      <w:r w:rsidRPr="00457A41">
        <w:rPr>
          <w:sz w:val="24"/>
          <w:szCs w:val="24"/>
        </w:rPr>
        <w:t xml:space="preserve">. 1995;58(3):354–9. </w:t>
      </w:r>
    </w:p>
    <w:p w14:paraId="7D1C90C4" w14:textId="77777777" w:rsidR="00457A41" w:rsidRPr="00457A41" w:rsidRDefault="00457A41" w:rsidP="00457A41">
      <w:pPr>
        <w:spacing w:after="120"/>
        <w:jc w:val="both"/>
        <w:rPr>
          <w:b/>
          <w:bCs/>
          <w:sz w:val="24"/>
          <w:szCs w:val="24"/>
        </w:rPr>
      </w:pPr>
      <w:r w:rsidRPr="00457A41">
        <w:rPr>
          <w:b/>
          <w:bCs/>
          <w:sz w:val="24"/>
          <w:szCs w:val="24"/>
        </w:rPr>
        <w:t xml:space="preserve">Example of Journal article, more than 6 authors: </w:t>
      </w:r>
    </w:p>
    <w:p w14:paraId="4BEAA70E" w14:textId="77777777" w:rsidR="00457A41" w:rsidRPr="00457A41" w:rsidRDefault="00457A41" w:rsidP="00457A41">
      <w:pPr>
        <w:spacing w:after="120"/>
        <w:jc w:val="both"/>
        <w:rPr>
          <w:sz w:val="24"/>
          <w:szCs w:val="24"/>
        </w:rPr>
      </w:pPr>
      <w:r w:rsidRPr="00457A41">
        <w:rPr>
          <w:sz w:val="24"/>
          <w:szCs w:val="24"/>
        </w:rPr>
        <w:t xml:space="preserve">[5] </w:t>
      </w:r>
      <w:proofErr w:type="spellStart"/>
      <w:r w:rsidRPr="00457A41">
        <w:rPr>
          <w:sz w:val="24"/>
          <w:szCs w:val="24"/>
        </w:rPr>
        <w:t>Guilbert</w:t>
      </w:r>
      <w:proofErr w:type="spellEnd"/>
      <w:r w:rsidRPr="00457A41">
        <w:rPr>
          <w:sz w:val="24"/>
          <w:szCs w:val="24"/>
        </w:rPr>
        <w:t xml:space="preserve"> TW, Morgan WJ, </w:t>
      </w:r>
      <w:proofErr w:type="spellStart"/>
      <w:r w:rsidRPr="00457A41">
        <w:rPr>
          <w:sz w:val="24"/>
          <w:szCs w:val="24"/>
        </w:rPr>
        <w:t>Zeiger</w:t>
      </w:r>
      <w:proofErr w:type="spellEnd"/>
      <w:r w:rsidRPr="00457A41">
        <w:rPr>
          <w:sz w:val="24"/>
          <w:szCs w:val="24"/>
        </w:rPr>
        <w:t xml:space="preserve"> RS, </w:t>
      </w:r>
      <w:proofErr w:type="spellStart"/>
      <w:r w:rsidRPr="00457A41">
        <w:rPr>
          <w:sz w:val="24"/>
          <w:szCs w:val="24"/>
        </w:rPr>
        <w:t>Mauger</w:t>
      </w:r>
      <w:proofErr w:type="spellEnd"/>
      <w:r w:rsidRPr="00457A41">
        <w:rPr>
          <w:sz w:val="24"/>
          <w:szCs w:val="24"/>
        </w:rPr>
        <w:t xml:space="preserve"> DT, </w:t>
      </w:r>
      <w:proofErr w:type="spellStart"/>
      <w:r w:rsidRPr="00457A41">
        <w:rPr>
          <w:sz w:val="24"/>
          <w:szCs w:val="24"/>
        </w:rPr>
        <w:t>Boehmer</w:t>
      </w:r>
      <w:proofErr w:type="spellEnd"/>
      <w:r w:rsidRPr="00457A41">
        <w:rPr>
          <w:sz w:val="24"/>
          <w:szCs w:val="24"/>
        </w:rPr>
        <w:t xml:space="preserve"> SJ, </w:t>
      </w:r>
      <w:proofErr w:type="spellStart"/>
      <w:r w:rsidRPr="00457A41">
        <w:rPr>
          <w:sz w:val="24"/>
          <w:szCs w:val="24"/>
        </w:rPr>
        <w:t>Szefler</w:t>
      </w:r>
      <w:proofErr w:type="spellEnd"/>
      <w:r w:rsidRPr="00457A41">
        <w:rPr>
          <w:sz w:val="24"/>
          <w:szCs w:val="24"/>
        </w:rPr>
        <w:t xml:space="preserve"> SJ, et al. Long-term inhaled corticosteroids in preschool children at high risk for asthma. N </w:t>
      </w:r>
      <w:proofErr w:type="spellStart"/>
      <w:r w:rsidRPr="00457A41">
        <w:rPr>
          <w:sz w:val="24"/>
          <w:szCs w:val="24"/>
        </w:rPr>
        <w:t>Engl</w:t>
      </w:r>
      <w:proofErr w:type="spellEnd"/>
      <w:r w:rsidRPr="00457A41">
        <w:rPr>
          <w:sz w:val="24"/>
          <w:szCs w:val="24"/>
        </w:rPr>
        <w:t xml:space="preserve"> J Med. 2006 May 11;354(19):1985–1997. NOTE: Surnames and initials for up to 6 authors should be provided in the reference entry before et al. </w:t>
      </w:r>
    </w:p>
    <w:p w14:paraId="04178FFE" w14:textId="77777777" w:rsidR="00457A41" w:rsidRPr="00457A41" w:rsidRDefault="00457A41" w:rsidP="00457A41">
      <w:pPr>
        <w:spacing w:after="120"/>
        <w:jc w:val="both"/>
        <w:rPr>
          <w:sz w:val="24"/>
          <w:szCs w:val="24"/>
        </w:rPr>
      </w:pPr>
      <w:r w:rsidRPr="00457A41">
        <w:rPr>
          <w:b/>
          <w:bCs/>
          <w:sz w:val="24"/>
          <w:szCs w:val="24"/>
        </w:rPr>
        <w:t>Example of Book:</w:t>
      </w:r>
      <w:r w:rsidRPr="00457A41">
        <w:rPr>
          <w:sz w:val="24"/>
          <w:szCs w:val="24"/>
        </w:rPr>
        <w:t xml:space="preserve"> Book: Publisher name &amp; publisher location mandatory elements</w:t>
      </w:r>
    </w:p>
    <w:p w14:paraId="16FBB6D4" w14:textId="77777777" w:rsidR="00457A41" w:rsidRPr="00457A41" w:rsidRDefault="00457A41" w:rsidP="00457A41">
      <w:pPr>
        <w:spacing w:after="120"/>
        <w:jc w:val="both"/>
        <w:rPr>
          <w:sz w:val="24"/>
          <w:szCs w:val="24"/>
        </w:rPr>
      </w:pPr>
      <w:r w:rsidRPr="00457A41">
        <w:rPr>
          <w:sz w:val="24"/>
          <w:szCs w:val="24"/>
        </w:rPr>
        <w:t xml:space="preserve">[6] Wilkinson IB, </w:t>
      </w:r>
      <w:proofErr w:type="spellStart"/>
      <w:r w:rsidRPr="00457A41">
        <w:rPr>
          <w:sz w:val="24"/>
          <w:szCs w:val="24"/>
        </w:rPr>
        <w:t>Raine</w:t>
      </w:r>
      <w:proofErr w:type="spellEnd"/>
      <w:r w:rsidRPr="00457A41">
        <w:rPr>
          <w:sz w:val="24"/>
          <w:szCs w:val="24"/>
        </w:rPr>
        <w:t xml:space="preserve"> T, Wiles K, </w:t>
      </w:r>
      <w:proofErr w:type="spellStart"/>
      <w:r w:rsidRPr="00457A41">
        <w:rPr>
          <w:sz w:val="24"/>
          <w:szCs w:val="24"/>
        </w:rPr>
        <w:t>Goodhart</w:t>
      </w:r>
      <w:proofErr w:type="spellEnd"/>
      <w:r w:rsidRPr="00457A41">
        <w:rPr>
          <w:sz w:val="24"/>
          <w:szCs w:val="24"/>
        </w:rPr>
        <w:t xml:space="preserve"> A, Hall C, O’Neill H. Oxford handbook of clinical medicine. 10th ed. Oxford: Oxford University Press; 2017. </w:t>
      </w:r>
    </w:p>
    <w:p w14:paraId="51A1954B" w14:textId="77777777" w:rsidR="00457A41" w:rsidRPr="00457A41" w:rsidRDefault="00457A41" w:rsidP="00457A41">
      <w:pPr>
        <w:spacing w:after="120"/>
        <w:jc w:val="both"/>
        <w:rPr>
          <w:sz w:val="24"/>
          <w:szCs w:val="24"/>
        </w:rPr>
      </w:pPr>
      <w:r w:rsidRPr="00457A41">
        <w:rPr>
          <w:sz w:val="24"/>
          <w:szCs w:val="24"/>
        </w:rPr>
        <w:t xml:space="preserve">Example of Book chapter: </w:t>
      </w:r>
    </w:p>
    <w:p w14:paraId="3EE93384" w14:textId="77777777" w:rsidR="00457A41" w:rsidRPr="00457A41" w:rsidRDefault="00457A41" w:rsidP="00457A41">
      <w:pPr>
        <w:spacing w:after="120"/>
        <w:jc w:val="both"/>
        <w:rPr>
          <w:sz w:val="24"/>
          <w:szCs w:val="24"/>
        </w:rPr>
      </w:pPr>
      <w:r w:rsidRPr="00457A41">
        <w:rPr>
          <w:sz w:val="24"/>
          <w:szCs w:val="24"/>
        </w:rPr>
        <w:t xml:space="preserve">[6] Darden L. Mechanisms and models. In: Hull DL, Ruse M, editors. The Cambridge companion to the philosophy of biology. Cambridge: Cambridge University Press; 2008. p. 139–159. </w:t>
      </w:r>
    </w:p>
    <w:p w14:paraId="136A1D8E" w14:textId="77777777" w:rsidR="00457A41" w:rsidRPr="00457A41" w:rsidRDefault="00457A41" w:rsidP="00457A41">
      <w:pPr>
        <w:spacing w:after="120"/>
        <w:jc w:val="both"/>
        <w:rPr>
          <w:b/>
          <w:bCs/>
          <w:sz w:val="24"/>
          <w:szCs w:val="24"/>
        </w:rPr>
      </w:pPr>
      <w:r w:rsidRPr="00457A41">
        <w:rPr>
          <w:b/>
          <w:bCs/>
          <w:sz w:val="24"/>
          <w:szCs w:val="24"/>
        </w:rPr>
        <w:t>Example for conference paper:</w:t>
      </w:r>
    </w:p>
    <w:p w14:paraId="68FC98D1" w14:textId="77777777" w:rsidR="00457A41" w:rsidRPr="00457A41" w:rsidRDefault="00457A41" w:rsidP="00457A41">
      <w:pPr>
        <w:spacing w:after="120"/>
        <w:jc w:val="both"/>
        <w:rPr>
          <w:sz w:val="24"/>
          <w:szCs w:val="24"/>
        </w:rPr>
      </w:pPr>
      <w:r w:rsidRPr="00457A41">
        <w:rPr>
          <w:sz w:val="24"/>
          <w:szCs w:val="24"/>
        </w:rPr>
        <w:t xml:space="preserve">[7] Hassan KS, Maher EM. Device-to-device communication distance analysis in interference limited cellular networks. The Tenth International Symposium on Wireless Communication Systems (ISWCS 2013). </w:t>
      </w:r>
      <w:proofErr w:type="spellStart"/>
      <w:r w:rsidRPr="00457A41">
        <w:rPr>
          <w:sz w:val="24"/>
          <w:szCs w:val="24"/>
        </w:rPr>
        <w:t>Ilmenau</w:t>
      </w:r>
      <w:proofErr w:type="spellEnd"/>
      <w:r w:rsidRPr="00457A41">
        <w:rPr>
          <w:sz w:val="24"/>
          <w:szCs w:val="24"/>
        </w:rPr>
        <w:t xml:space="preserve">, Germany, 2013. Available from: https://ieeexplore.ieee.org/document/6629748. </w:t>
      </w:r>
    </w:p>
    <w:p w14:paraId="3D7F67A9" w14:textId="77777777" w:rsidR="00457A41" w:rsidRPr="00457A41" w:rsidRDefault="00457A41" w:rsidP="00457A41">
      <w:pPr>
        <w:spacing w:after="120"/>
        <w:jc w:val="both"/>
        <w:rPr>
          <w:b/>
          <w:bCs/>
          <w:sz w:val="24"/>
          <w:szCs w:val="24"/>
        </w:rPr>
      </w:pPr>
      <w:r w:rsidRPr="00457A41">
        <w:rPr>
          <w:b/>
          <w:bCs/>
          <w:sz w:val="24"/>
          <w:szCs w:val="24"/>
        </w:rPr>
        <w:t xml:space="preserve">Example of Thesis or Dissertation: </w:t>
      </w:r>
    </w:p>
    <w:p w14:paraId="5BB8A126" w14:textId="77777777" w:rsidR="00457A41" w:rsidRPr="00457A41" w:rsidRDefault="00457A41" w:rsidP="00457A41">
      <w:pPr>
        <w:spacing w:after="120"/>
        <w:jc w:val="both"/>
        <w:rPr>
          <w:sz w:val="24"/>
          <w:szCs w:val="24"/>
        </w:rPr>
      </w:pPr>
      <w:r w:rsidRPr="00457A41">
        <w:rPr>
          <w:sz w:val="24"/>
          <w:szCs w:val="24"/>
        </w:rPr>
        <w:t xml:space="preserve">[8] Kay JG. Intracellular cytokine trafficking and phagocytosis in macrophages [dissertation]. St Lucia (AU): University of Queensland; 2007. </w:t>
      </w:r>
    </w:p>
    <w:p w14:paraId="550B1814" w14:textId="77777777" w:rsidR="00457A41" w:rsidRPr="00457A41" w:rsidRDefault="00457A41" w:rsidP="00457A41">
      <w:pPr>
        <w:spacing w:after="120"/>
        <w:jc w:val="both"/>
        <w:rPr>
          <w:b/>
          <w:bCs/>
          <w:sz w:val="24"/>
          <w:szCs w:val="24"/>
        </w:rPr>
      </w:pPr>
      <w:r w:rsidRPr="00457A41">
        <w:rPr>
          <w:b/>
          <w:bCs/>
          <w:sz w:val="24"/>
          <w:szCs w:val="24"/>
        </w:rPr>
        <w:t>Example of Articles not in English:</w:t>
      </w:r>
    </w:p>
    <w:p w14:paraId="25A798F9" w14:textId="77777777" w:rsidR="00457A41" w:rsidRPr="00457A41" w:rsidRDefault="00457A41" w:rsidP="00457A41">
      <w:pPr>
        <w:spacing w:after="120"/>
        <w:jc w:val="both"/>
        <w:rPr>
          <w:sz w:val="24"/>
          <w:szCs w:val="24"/>
        </w:rPr>
      </w:pPr>
      <w:r w:rsidRPr="00457A41">
        <w:rPr>
          <w:sz w:val="24"/>
          <w:szCs w:val="24"/>
        </w:rPr>
        <w:t xml:space="preserve">[9] </w:t>
      </w:r>
      <w:proofErr w:type="spellStart"/>
      <w:r w:rsidRPr="00457A41">
        <w:rPr>
          <w:sz w:val="24"/>
          <w:szCs w:val="24"/>
        </w:rPr>
        <w:t>Assink</w:t>
      </w:r>
      <w:proofErr w:type="spellEnd"/>
      <w:r w:rsidRPr="00457A41">
        <w:rPr>
          <w:sz w:val="24"/>
          <w:szCs w:val="24"/>
        </w:rPr>
        <w:t xml:space="preserve"> EHM, </w:t>
      </w:r>
      <w:proofErr w:type="spellStart"/>
      <w:r w:rsidRPr="00457A41">
        <w:rPr>
          <w:sz w:val="24"/>
          <w:szCs w:val="24"/>
        </w:rPr>
        <w:t>Verloop</w:t>
      </w:r>
      <w:proofErr w:type="spellEnd"/>
      <w:r w:rsidRPr="00457A41">
        <w:rPr>
          <w:sz w:val="24"/>
          <w:szCs w:val="24"/>
        </w:rPr>
        <w:t xml:space="preserve"> N. Het </w:t>
      </w:r>
      <w:proofErr w:type="spellStart"/>
      <w:r w:rsidRPr="00457A41">
        <w:rPr>
          <w:sz w:val="24"/>
          <w:szCs w:val="24"/>
        </w:rPr>
        <w:t>aanleren</w:t>
      </w:r>
      <w:proofErr w:type="spellEnd"/>
      <w:r w:rsidRPr="00457A41">
        <w:rPr>
          <w:sz w:val="24"/>
          <w:szCs w:val="24"/>
        </w:rPr>
        <w:t xml:space="preserve"> van </w:t>
      </w:r>
      <w:proofErr w:type="spellStart"/>
      <w:r w:rsidRPr="00457A41">
        <w:rPr>
          <w:sz w:val="24"/>
          <w:szCs w:val="24"/>
        </w:rPr>
        <w:t>deel</w:t>
      </w:r>
      <w:proofErr w:type="spellEnd"/>
      <w:r w:rsidRPr="00457A41">
        <w:rPr>
          <w:sz w:val="24"/>
          <w:szCs w:val="24"/>
        </w:rPr>
        <w:t>–</w:t>
      </w:r>
      <w:proofErr w:type="spellStart"/>
      <w:r w:rsidRPr="00457A41">
        <w:rPr>
          <w:sz w:val="24"/>
          <w:szCs w:val="24"/>
        </w:rPr>
        <w:t>geheel</w:t>
      </w:r>
      <w:proofErr w:type="spellEnd"/>
      <w:r w:rsidRPr="00457A41">
        <w:rPr>
          <w:sz w:val="24"/>
          <w:szCs w:val="24"/>
        </w:rPr>
        <w:t xml:space="preserve"> </w:t>
      </w:r>
      <w:proofErr w:type="spellStart"/>
      <w:r w:rsidRPr="00457A41">
        <w:rPr>
          <w:sz w:val="24"/>
          <w:szCs w:val="24"/>
        </w:rPr>
        <w:t>relaties</w:t>
      </w:r>
      <w:proofErr w:type="spellEnd"/>
      <w:r w:rsidRPr="00457A41">
        <w:rPr>
          <w:sz w:val="24"/>
          <w:szCs w:val="24"/>
        </w:rPr>
        <w:t xml:space="preserve"> [Teaching part–whole relations]. </w:t>
      </w:r>
      <w:proofErr w:type="spellStart"/>
      <w:r w:rsidRPr="00457A41">
        <w:rPr>
          <w:sz w:val="24"/>
          <w:szCs w:val="24"/>
        </w:rPr>
        <w:t>Pedagogische</w:t>
      </w:r>
      <w:proofErr w:type="spellEnd"/>
      <w:r w:rsidRPr="00457A41">
        <w:rPr>
          <w:sz w:val="24"/>
          <w:szCs w:val="24"/>
        </w:rPr>
        <w:t xml:space="preserve"> </w:t>
      </w:r>
      <w:proofErr w:type="spellStart"/>
      <w:r w:rsidRPr="00457A41">
        <w:rPr>
          <w:sz w:val="24"/>
          <w:szCs w:val="24"/>
        </w:rPr>
        <w:t>Studiën</w:t>
      </w:r>
      <w:proofErr w:type="spellEnd"/>
      <w:r w:rsidRPr="00457A41">
        <w:rPr>
          <w:sz w:val="24"/>
          <w:szCs w:val="24"/>
        </w:rPr>
        <w:t xml:space="preserve"> 1977; 54:130–42 [in Dutch]. </w:t>
      </w:r>
    </w:p>
    <w:p w14:paraId="29A45CE7" w14:textId="77777777" w:rsidR="00457A41" w:rsidRPr="00457A41" w:rsidRDefault="00457A41" w:rsidP="00457A41">
      <w:pPr>
        <w:spacing w:after="120"/>
        <w:jc w:val="both"/>
        <w:rPr>
          <w:b/>
          <w:bCs/>
          <w:sz w:val="24"/>
          <w:szCs w:val="24"/>
        </w:rPr>
      </w:pPr>
      <w:r w:rsidRPr="00457A41">
        <w:rPr>
          <w:b/>
          <w:bCs/>
          <w:sz w:val="24"/>
          <w:szCs w:val="24"/>
        </w:rPr>
        <w:t>Example of website:</w:t>
      </w:r>
    </w:p>
    <w:p w14:paraId="218CD898" w14:textId="77777777" w:rsidR="00457A41" w:rsidRPr="00457A41" w:rsidRDefault="00457A41" w:rsidP="00457A41">
      <w:pPr>
        <w:spacing w:after="120"/>
        <w:jc w:val="both"/>
        <w:rPr>
          <w:sz w:val="24"/>
          <w:szCs w:val="24"/>
        </w:rPr>
      </w:pPr>
      <w:r w:rsidRPr="00457A41">
        <w:rPr>
          <w:sz w:val="24"/>
          <w:szCs w:val="24"/>
        </w:rPr>
        <w:t xml:space="preserve">[10] Anderson R, Brown I, </w:t>
      </w:r>
      <w:proofErr w:type="spellStart"/>
      <w:r w:rsidRPr="00457A41">
        <w:rPr>
          <w:sz w:val="24"/>
          <w:szCs w:val="24"/>
        </w:rPr>
        <w:t>Dowty</w:t>
      </w:r>
      <w:proofErr w:type="spellEnd"/>
      <w:r w:rsidRPr="00457A41">
        <w:rPr>
          <w:sz w:val="24"/>
          <w:szCs w:val="24"/>
        </w:rPr>
        <w:t xml:space="preserve"> T, </w:t>
      </w:r>
      <w:proofErr w:type="spellStart"/>
      <w:r w:rsidRPr="00457A41">
        <w:rPr>
          <w:sz w:val="24"/>
          <w:szCs w:val="24"/>
        </w:rPr>
        <w:t>Inglesant</w:t>
      </w:r>
      <w:proofErr w:type="spellEnd"/>
      <w:r w:rsidRPr="00457A41">
        <w:rPr>
          <w:sz w:val="24"/>
          <w:szCs w:val="24"/>
        </w:rPr>
        <w:t xml:space="preserve"> P, Heath W, </w:t>
      </w:r>
      <w:proofErr w:type="spellStart"/>
      <w:r w:rsidRPr="00457A41">
        <w:rPr>
          <w:sz w:val="24"/>
          <w:szCs w:val="24"/>
        </w:rPr>
        <w:t>Sasse</w:t>
      </w:r>
      <w:proofErr w:type="spellEnd"/>
      <w:r w:rsidRPr="00457A41">
        <w:rPr>
          <w:sz w:val="24"/>
          <w:szCs w:val="24"/>
        </w:rPr>
        <w:t xml:space="preserve"> A. Database state. Joseph Rowntree Reform Trust. 2009. [accessed 15.07.23]. Available from: http://www.cl.cam.ac.uk/</w:t>
      </w:r>
    </w:p>
    <w:p w14:paraId="415D5EDC" w14:textId="1B649D1E" w:rsidR="003368A6" w:rsidRDefault="003368A6" w:rsidP="0077208F">
      <w:pPr>
        <w:pStyle w:val="ListParagraph"/>
        <w:spacing w:after="120" w:line="276" w:lineRule="auto"/>
        <w:rPr>
          <w:sz w:val="24"/>
          <w:szCs w:val="24"/>
        </w:rPr>
      </w:pPr>
      <w:bookmarkStart w:id="0" w:name="_GoBack"/>
      <w:bookmarkEnd w:id="0"/>
    </w:p>
    <w:sectPr w:rsidR="003368A6" w:rsidSect="0077208F">
      <w:headerReference w:type="default" r:id="rId9"/>
      <w:footerReference w:type="default" r:id="rId10"/>
      <w:footerReference w:type="first" r:id="rId11"/>
      <w:type w:val="continuous"/>
      <w:pgSz w:w="11906" w:h="16838" w:code="9"/>
      <w:pgMar w:top="1080" w:right="893" w:bottom="1440" w:left="893"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272C7A" w14:textId="77777777" w:rsidR="00B3213B" w:rsidRDefault="00B3213B" w:rsidP="001A3B3D">
      <w:r>
        <w:separator/>
      </w:r>
    </w:p>
  </w:endnote>
  <w:endnote w:type="continuationSeparator" w:id="0">
    <w:p w14:paraId="596456D1" w14:textId="77777777" w:rsidR="00B3213B" w:rsidRDefault="00B3213B" w:rsidP="001A3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Vrinda">
    <w:altName w:val="Courier New"/>
    <w:panose1 w:val="000004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69321307"/>
      <w:docPartObj>
        <w:docPartGallery w:val="Page Numbers (Bottom of Page)"/>
        <w:docPartUnique/>
      </w:docPartObj>
    </w:sdtPr>
    <w:sdtEndPr>
      <w:rPr>
        <w:noProof/>
      </w:rPr>
    </w:sdtEndPr>
    <w:sdtContent>
      <w:p w14:paraId="113C4213" w14:textId="4162317A" w:rsidR="0070692F" w:rsidRDefault="0070692F">
        <w:pPr>
          <w:pStyle w:val="Footer"/>
          <w:jc w:val="right"/>
        </w:pPr>
        <w:r>
          <w:fldChar w:fldCharType="begin"/>
        </w:r>
        <w:r>
          <w:instrText xml:space="preserve"> PAGE   \* MERGEFORMAT </w:instrText>
        </w:r>
        <w:r>
          <w:fldChar w:fldCharType="separate"/>
        </w:r>
        <w:r w:rsidR="0077208F">
          <w:rPr>
            <w:noProof/>
          </w:rPr>
          <w:t>3</w:t>
        </w:r>
        <w:r>
          <w:rPr>
            <w:noProof/>
          </w:rPr>
          <w:fldChar w:fldCharType="end"/>
        </w:r>
      </w:p>
    </w:sdtContent>
  </w:sdt>
  <w:p w14:paraId="21DECC38" w14:textId="77777777" w:rsidR="0070692F" w:rsidRDefault="0070692F">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07B308" w14:textId="77777777" w:rsidR="001A3B3D" w:rsidRPr="006F6D3D" w:rsidRDefault="001A3B3D" w:rsidP="0056610F">
    <w:pPr>
      <w:pStyle w:val="Footer"/>
      <w:jc w:val="left"/>
      <w:rPr>
        <w:sz w:val="16"/>
        <w:szCs w:val="16"/>
      </w:rPr>
    </w:pPr>
    <w:r w:rsidRPr="006F6D3D">
      <w:rPr>
        <w:sz w:val="16"/>
        <w:szCs w:val="16"/>
      </w:rPr>
      <w:t>XXX-X-XXXX-XXXX-X/XX/$XX.00 ©20XX IEEE</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829DE4" w14:textId="77777777" w:rsidR="00B3213B" w:rsidRDefault="00B3213B" w:rsidP="001A3B3D">
      <w:r>
        <w:separator/>
      </w:r>
    </w:p>
  </w:footnote>
  <w:footnote w:type="continuationSeparator" w:id="0">
    <w:p w14:paraId="7AFEF0AF" w14:textId="77777777" w:rsidR="00B3213B" w:rsidRDefault="00B3213B" w:rsidP="001A3B3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589468" w14:textId="6A6ED43D" w:rsidR="004C1904" w:rsidRPr="0077208F" w:rsidRDefault="004C1904" w:rsidP="004C1904">
    <w:pPr>
      <w:pStyle w:val="Header"/>
      <w:jc w:val="right"/>
    </w:pPr>
    <w:r w:rsidRPr="0077208F">
      <w:t xml:space="preserve">Journal of International Islami University of Science and Technology Bangladesh (IIUSTB Journal) </w:t>
    </w:r>
  </w:p>
  <w:p w14:paraId="0D438CE7" w14:textId="11126880" w:rsidR="004C1904" w:rsidRDefault="004C1904" w:rsidP="0077208F">
    <w:pPr>
      <w:pStyle w:val="Header"/>
      <w:spacing w:after="120"/>
      <w:jc w:val="right"/>
    </w:pPr>
    <w:r w:rsidRPr="0077208F">
      <w:t>ISSN: 3L05-9864 Volume 1, Issue 1, January-June 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7A36CE9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629BE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2648E1C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D38DB54"/>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632C24E2"/>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82268A1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8C0E77FE"/>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74639B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1ACC408"/>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229E8DF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A847AF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E177E97"/>
    <w:multiLevelType w:val="hybridMultilevel"/>
    <w:tmpl w:val="A6463BCE"/>
    <w:lvl w:ilvl="0" w:tplc="04140013">
      <w:start w:val="1"/>
      <w:numFmt w:val="upperRoman"/>
      <w:lvlText w:val="%1."/>
      <w:lvlJc w:val="right"/>
      <w:pPr>
        <w:ind w:left="936" w:hanging="360"/>
      </w:pPr>
    </w:lvl>
    <w:lvl w:ilvl="1" w:tplc="04140019" w:tentative="1">
      <w:start w:val="1"/>
      <w:numFmt w:val="lowerLetter"/>
      <w:lvlText w:val="%2."/>
      <w:lvlJc w:val="left"/>
      <w:pPr>
        <w:ind w:left="1656" w:hanging="360"/>
      </w:pPr>
    </w:lvl>
    <w:lvl w:ilvl="2" w:tplc="0414001B" w:tentative="1">
      <w:start w:val="1"/>
      <w:numFmt w:val="lowerRoman"/>
      <w:lvlText w:val="%3."/>
      <w:lvlJc w:val="right"/>
      <w:pPr>
        <w:ind w:left="2376" w:hanging="180"/>
      </w:pPr>
    </w:lvl>
    <w:lvl w:ilvl="3" w:tplc="0414000F" w:tentative="1">
      <w:start w:val="1"/>
      <w:numFmt w:val="decimal"/>
      <w:lvlText w:val="%4."/>
      <w:lvlJc w:val="left"/>
      <w:pPr>
        <w:ind w:left="3096" w:hanging="360"/>
      </w:pPr>
    </w:lvl>
    <w:lvl w:ilvl="4" w:tplc="04140019" w:tentative="1">
      <w:start w:val="1"/>
      <w:numFmt w:val="lowerLetter"/>
      <w:lvlText w:val="%5."/>
      <w:lvlJc w:val="left"/>
      <w:pPr>
        <w:ind w:left="3816" w:hanging="360"/>
      </w:pPr>
    </w:lvl>
    <w:lvl w:ilvl="5" w:tplc="0414001B" w:tentative="1">
      <w:start w:val="1"/>
      <w:numFmt w:val="lowerRoman"/>
      <w:lvlText w:val="%6."/>
      <w:lvlJc w:val="right"/>
      <w:pPr>
        <w:ind w:left="4536" w:hanging="180"/>
      </w:pPr>
    </w:lvl>
    <w:lvl w:ilvl="6" w:tplc="0414000F" w:tentative="1">
      <w:start w:val="1"/>
      <w:numFmt w:val="decimal"/>
      <w:lvlText w:val="%7."/>
      <w:lvlJc w:val="left"/>
      <w:pPr>
        <w:ind w:left="5256" w:hanging="360"/>
      </w:pPr>
    </w:lvl>
    <w:lvl w:ilvl="7" w:tplc="04140019" w:tentative="1">
      <w:start w:val="1"/>
      <w:numFmt w:val="lowerLetter"/>
      <w:lvlText w:val="%8."/>
      <w:lvlJc w:val="left"/>
      <w:pPr>
        <w:ind w:left="5976" w:hanging="360"/>
      </w:pPr>
    </w:lvl>
    <w:lvl w:ilvl="8" w:tplc="0414001B" w:tentative="1">
      <w:start w:val="1"/>
      <w:numFmt w:val="lowerRoman"/>
      <w:lvlText w:val="%9."/>
      <w:lvlJc w:val="right"/>
      <w:pPr>
        <w:ind w:left="6696" w:hanging="180"/>
      </w:pPr>
    </w:lvl>
  </w:abstractNum>
  <w:abstractNum w:abstractNumId="12" w15:restartNumberingAfterBreak="0">
    <w:nsid w:val="1ED051AA"/>
    <w:multiLevelType w:val="hybridMultilevel"/>
    <w:tmpl w:val="419A1922"/>
    <w:lvl w:ilvl="0" w:tplc="0409001B">
      <w:start w:val="1"/>
      <w:numFmt w:val="lowerRoman"/>
      <w:lvlText w:val="%1."/>
      <w:lvlJc w:val="righ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26FE1FCF"/>
    <w:multiLevelType w:val="hybridMultilevel"/>
    <w:tmpl w:val="33826962"/>
    <w:lvl w:ilvl="0" w:tplc="A2947960">
      <w:start w:val="1"/>
      <w:numFmt w:val="decimal"/>
      <w:pStyle w:val="footnote"/>
      <w:lvlText w:val="%1 "/>
      <w:lvlJc w:val="left"/>
      <w:pPr>
        <w:tabs>
          <w:tab w:val="num" w:pos="648"/>
        </w:tabs>
        <w:ind w:firstLine="288"/>
      </w:pPr>
      <w:rPr>
        <w:rFonts w:ascii="Times New Roman" w:hAnsi="Times New Roman" w:cs="Times New Roman" w:hint="default"/>
        <w:b w:val="0"/>
        <w:bCs w:val="0"/>
        <w:i w:val="0"/>
        <w:iCs w:val="0"/>
        <w:caps w:val="0"/>
        <w:strike w:val="0"/>
        <w:dstrike w:val="0"/>
        <w:vanish w:val="0"/>
        <w:color w:val="000000"/>
        <w:sz w:val="16"/>
        <w:szCs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37660336"/>
    <w:multiLevelType w:val="hybridMultilevel"/>
    <w:tmpl w:val="754EAC84"/>
    <w:lvl w:ilvl="0" w:tplc="C46877EA">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9AF2143"/>
    <w:multiLevelType w:val="hybridMultilevel"/>
    <w:tmpl w:val="492E0080"/>
    <w:lvl w:ilvl="0" w:tplc="0409001B">
      <w:start w:val="1"/>
      <w:numFmt w:val="lowerRoman"/>
      <w:lvlText w:val="%1."/>
      <w:lvlJc w:val="righ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18" w15:restartNumberingAfterBreak="0">
    <w:nsid w:val="3E272F07"/>
    <w:multiLevelType w:val="hybridMultilevel"/>
    <w:tmpl w:val="F5AC8982"/>
    <w:lvl w:ilvl="0" w:tplc="DACC8286">
      <w:start w:val="1"/>
      <w:numFmt w:val="decimal"/>
      <w:lvlText w:val="[%1]"/>
      <w:lvlJc w:val="center"/>
      <w:pPr>
        <w:ind w:left="65" w:hanging="360"/>
      </w:pPr>
      <w:rPr>
        <w:rFonts w:hint="default"/>
        <w:sz w:val="16"/>
        <w:szCs w:val="16"/>
      </w:rPr>
    </w:lvl>
    <w:lvl w:ilvl="1" w:tplc="04090003" w:tentative="1">
      <w:start w:val="1"/>
      <w:numFmt w:val="bullet"/>
      <w:lvlText w:val="o"/>
      <w:lvlJc w:val="left"/>
      <w:pPr>
        <w:ind w:left="785" w:hanging="360"/>
      </w:pPr>
      <w:rPr>
        <w:rFonts w:ascii="Courier New" w:hAnsi="Courier New" w:cs="Courier New" w:hint="default"/>
      </w:rPr>
    </w:lvl>
    <w:lvl w:ilvl="2" w:tplc="04090005" w:tentative="1">
      <w:start w:val="1"/>
      <w:numFmt w:val="bullet"/>
      <w:lvlText w:val=""/>
      <w:lvlJc w:val="left"/>
      <w:pPr>
        <w:ind w:left="1505" w:hanging="360"/>
      </w:pPr>
      <w:rPr>
        <w:rFonts w:ascii="Wingdings" w:hAnsi="Wingdings" w:hint="default"/>
      </w:rPr>
    </w:lvl>
    <w:lvl w:ilvl="3" w:tplc="04090001" w:tentative="1">
      <w:start w:val="1"/>
      <w:numFmt w:val="bullet"/>
      <w:lvlText w:val=""/>
      <w:lvlJc w:val="left"/>
      <w:pPr>
        <w:ind w:left="2225" w:hanging="360"/>
      </w:pPr>
      <w:rPr>
        <w:rFonts w:ascii="Symbol" w:hAnsi="Symbol" w:hint="default"/>
      </w:rPr>
    </w:lvl>
    <w:lvl w:ilvl="4" w:tplc="04090003" w:tentative="1">
      <w:start w:val="1"/>
      <w:numFmt w:val="bullet"/>
      <w:lvlText w:val="o"/>
      <w:lvlJc w:val="left"/>
      <w:pPr>
        <w:ind w:left="2945" w:hanging="360"/>
      </w:pPr>
      <w:rPr>
        <w:rFonts w:ascii="Courier New" w:hAnsi="Courier New" w:cs="Courier New" w:hint="default"/>
      </w:rPr>
    </w:lvl>
    <w:lvl w:ilvl="5" w:tplc="04090005" w:tentative="1">
      <w:start w:val="1"/>
      <w:numFmt w:val="bullet"/>
      <w:lvlText w:val=""/>
      <w:lvlJc w:val="left"/>
      <w:pPr>
        <w:ind w:left="3665" w:hanging="360"/>
      </w:pPr>
      <w:rPr>
        <w:rFonts w:ascii="Wingdings" w:hAnsi="Wingdings" w:hint="default"/>
      </w:rPr>
    </w:lvl>
    <w:lvl w:ilvl="6" w:tplc="04090001" w:tentative="1">
      <w:start w:val="1"/>
      <w:numFmt w:val="bullet"/>
      <w:lvlText w:val=""/>
      <w:lvlJc w:val="left"/>
      <w:pPr>
        <w:ind w:left="4385" w:hanging="360"/>
      </w:pPr>
      <w:rPr>
        <w:rFonts w:ascii="Symbol" w:hAnsi="Symbol" w:hint="default"/>
      </w:rPr>
    </w:lvl>
    <w:lvl w:ilvl="7" w:tplc="04090003" w:tentative="1">
      <w:start w:val="1"/>
      <w:numFmt w:val="bullet"/>
      <w:lvlText w:val="o"/>
      <w:lvlJc w:val="left"/>
      <w:pPr>
        <w:ind w:left="5105" w:hanging="360"/>
      </w:pPr>
      <w:rPr>
        <w:rFonts w:ascii="Courier New" w:hAnsi="Courier New" w:cs="Courier New" w:hint="default"/>
      </w:rPr>
    </w:lvl>
    <w:lvl w:ilvl="8" w:tplc="04090005" w:tentative="1">
      <w:start w:val="1"/>
      <w:numFmt w:val="bullet"/>
      <w:lvlText w:val=""/>
      <w:lvlJc w:val="left"/>
      <w:pPr>
        <w:ind w:left="5825" w:hanging="360"/>
      </w:pPr>
      <w:rPr>
        <w:rFonts w:ascii="Wingdings" w:hAnsi="Wingdings" w:hint="default"/>
      </w:rPr>
    </w:lvl>
  </w:abstractNum>
  <w:abstractNum w:abstractNumId="19" w15:restartNumberingAfterBreak="0">
    <w:nsid w:val="4189603E"/>
    <w:multiLevelType w:val="multilevel"/>
    <w:tmpl w:val="05083BDC"/>
    <w:lvl w:ilvl="0">
      <w:start w:val="1"/>
      <w:numFmt w:val="decimal"/>
      <w:pStyle w:val="Heading1"/>
      <w:lvlText w:val="%1."/>
      <w:lvlJc w:val="left"/>
      <w:pPr>
        <w:tabs>
          <w:tab w:val="num" w:pos="576"/>
        </w:tabs>
        <w:ind w:firstLine="216"/>
      </w:pPr>
      <w:rPr>
        <w:rFonts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Heading2"/>
      <w:lvlText w:val="%2."/>
      <w:lvlJc w:val="left"/>
      <w:pPr>
        <w:tabs>
          <w:tab w:val="num" w:pos="360"/>
        </w:tabs>
        <w:ind w:left="288" w:hanging="288"/>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tabs>
          <w:tab w:val="num" w:pos="540"/>
        </w:tabs>
        <w:ind w:firstLine="180"/>
      </w:pPr>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Heading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20" w15:restartNumberingAfterBreak="0">
    <w:nsid w:val="493C3F76"/>
    <w:multiLevelType w:val="hybridMultilevel"/>
    <w:tmpl w:val="9A9E418C"/>
    <w:lvl w:ilvl="0" w:tplc="2C18EFA4">
      <w:start w:val="1"/>
      <w:numFmt w:val="lowerLetter"/>
      <w:pStyle w:val="tablefootnote"/>
      <w:lvlText w:val="%1."/>
      <w:lvlJc w:val="right"/>
      <w:pPr>
        <w:ind w:left="418" w:hanging="360"/>
      </w:pPr>
      <w:rPr>
        <w:rFonts w:ascii="Times New Roman" w:hAnsi="Times New Roman" w:hint="default"/>
        <w:b w:val="0"/>
        <w:i w:val="0"/>
        <w:caps w:val="0"/>
        <w:strike w:val="0"/>
        <w:dstrike w:val="0"/>
        <w:vanish w:val="0"/>
        <w:color w:val="auto"/>
        <w:spacing w:val="0"/>
        <w:w w:val="100"/>
        <w:kern w:val="0"/>
        <w:position w:val="0"/>
        <w:sz w:val="16"/>
        <w:vertAlign w:val="superscript"/>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22" w15:restartNumberingAfterBreak="0">
    <w:nsid w:val="6C402C58"/>
    <w:multiLevelType w:val="hybridMultilevel"/>
    <w:tmpl w:val="F5DA51F8"/>
    <w:lvl w:ilvl="0" w:tplc="F47260EE">
      <w:start w:val="1"/>
      <w:numFmt w:val="decimal"/>
      <w:pStyle w:val="figurecaption"/>
      <w:lvlText w:val="Fig. %1."/>
      <w:lvlJc w:val="left"/>
      <w:pPr>
        <w:ind w:left="360" w:hanging="360"/>
      </w:pPr>
      <w:rPr>
        <w:rFonts w:ascii="Times New Roman" w:hAnsi="Times New Roman" w:cs="Times New Roman" w:hint="default"/>
        <w:b/>
        <w:bCs/>
        <w:i w:val="0"/>
        <w:iCs w:val="0"/>
        <w:color w:val="auto"/>
        <w:sz w:val="20"/>
        <w:szCs w:val="2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15:restartNumberingAfterBreak="0">
    <w:nsid w:val="6CD32DA8"/>
    <w:multiLevelType w:val="singleLevel"/>
    <w:tmpl w:val="97A0695C"/>
    <w:lvl w:ilvl="0">
      <w:start w:val="1"/>
      <w:numFmt w:val="upperRoman"/>
      <w:pStyle w:val="tablehead"/>
      <w:lvlText w:val="TABLE %1. "/>
      <w:lvlJc w:val="left"/>
      <w:pPr>
        <w:tabs>
          <w:tab w:val="num" w:pos="1080"/>
        </w:tabs>
      </w:pPr>
      <w:rPr>
        <w:rFonts w:ascii="Times New Roman" w:hAnsi="Times New Roman" w:cs="Times New Roman" w:hint="default"/>
        <w:b/>
        <w:bCs/>
        <w:i w:val="0"/>
        <w:iCs w:val="0"/>
        <w:sz w:val="20"/>
        <w:szCs w:val="20"/>
      </w:rPr>
    </w:lvl>
  </w:abstractNum>
  <w:num w:numId="1">
    <w:abstractNumId w:val="15"/>
  </w:num>
  <w:num w:numId="2">
    <w:abstractNumId w:val="22"/>
  </w:num>
  <w:num w:numId="3">
    <w:abstractNumId w:val="14"/>
  </w:num>
  <w:num w:numId="4">
    <w:abstractNumId w:val="19"/>
  </w:num>
  <w:num w:numId="5">
    <w:abstractNumId w:val="19"/>
  </w:num>
  <w:num w:numId="6">
    <w:abstractNumId w:val="19"/>
  </w:num>
  <w:num w:numId="7">
    <w:abstractNumId w:val="19"/>
  </w:num>
  <w:num w:numId="8">
    <w:abstractNumId w:val="21"/>
  </w:num>
  <w:num w:numId="9">
    <w:abstractNumId w:val="23"/>
  </w:num>
  <w:num w:numId="10">
    <w:abstractNumId w:val="17"/>
  </w:num>
  <w:num w:numId="11">
    <w:abstractNumId w:val="13"/>
  </w:num>
  <w:num w:numId="12">
    <w:abstractNumId w:val="11"/>
  </w:num>
  <w:num w:numId="13">
    <w:abstractNumId w:val="0"/>
  </w:num>
  <w:num w:numId="14">
    <w:abstractNumId w:val="10"/>
  </w:num>
  <w:num w:numId="15">
    <w:abstractNumId w:val="8"/>
  </w:num>
  <w:num w:numId="16">
    <w:abstractNumId w:val="7"/>
  </w:num>
  <w:num w:numId="17">
    <w:abstractNumId w:val="6"/>
  </w:num>
  <w:num w:numId="18">
    <w:abstractNumId w:val="5"/>
  </w:num>
  <w:num w:numId="19">
    <w:abstractNumId w:val="9"/>
  </w:num>
  <w:num w:numId="20">
    <w:abstractNumId w:val="4"/>
  </w:num>
  <w:num w:numId="21">
    <w:abstractNumId w:val="3"/>
  </w:num>
  <w:num w:numId="22">
    <w:abstractNumId w:val="2"/>
  </w:num>
  <w:num w:numId="23">
    <w:abstractNumId w:val="1"/>
  </w:num>
  <w:num w:numId="24">
    <w:abstractNumId w:val="20"/>
  </w:num>
  <w:num w:numId="25">
    <w:abstractNumId w:val="18"/>
    <w:lvlOverride w:ilvl="0">
      <w:startOverride w:val="1"/>
    </w:lvlOverride>
    <w:lvlOverride w:ilvl="1"/>
    <w:lvlOverride w:ilvl="2"/>
    <w:lvlOverride w:ilvl="3"/>
    <w:lvlOverride w:ilvl="4"/>
    <w:lvlOverride w:ilvl="5"/>
    <w:lvlOverride w:ilvl="6"/>
    <w:lvlOverride w:ilvl="7"/>
    <w:lvlOverride w:ilvl="8"/>
  </w:num>
  <w:num w:numId="26">
    <w:abstractNumId w:val="16"/>
  </w:num>
  <w:num w:numId="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embedSystemFonts/>
  <w:proofState w:spelling="clean" w:grammar="clean"/>
  <w:defaultTabStop w:val="720"/>
  <w:doNotHyphenateCaps/>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3D9"/>
    <w:rsid w:val="0004781E"/>
    <w:rsid w:val="0007292A"/>
    <w:rsid w:val="0008758A"/>
    <w:rsid w:val="000C1E68"/>
    <w:rsid w:val="000F5DF6"/>
    <w:rsid w:val="001513E1"/>
    <w:rsid w:val="001A2EFD"/>
    <w:rsid w:val="001A3B3D"/>
    <w:rsid w:val="001B67DC"/>
    <w:rsid w:val="002254A9"/>
    <w:rsid w:val="00233D97"/>
    <w:rsid w:val="002347A2"/>
    <w:rsid w:val="00271918"/>
    <w:rsid w:val="002850E3"/>
    <w:rsid w:val="00291D5B"/>
    <w:rsid w:val="002B7CC4"/>
    <w:rsid w:val="002C747E"/>
    <w:rsid w:val="003171D3"/>
    <w:rsid w:val="00326717"/>
    <w:rsid w:val="003368A6"/>
    <w:rsid w:val="00354FCF"/>
    <w:rsid w:val="003A19E2"/>
    <w:rsid w:val="003B4E04"/>
    <w:rsid w:val="003F5A08"/>
    <w:rsid w:val="00420716"/>
    <w:rsid w:val="004325FB"/>
    <w:rsid w:val="004432BA"/>
    <w:rsid w:val="0044407E"/>
    <w:rsid w:val="00447BB9"/>
    <w:rsid w:val="00457A41"/>
    <w:rsid w:val="0046031D"/>
    <w:rsid w:val="004C1904"/>
    <w:rsid w:val="004D72B5"/>
    <w:rsid w:val="004E4A65"/>
    <w:rsid w:val="00551B7F"/>
    <w:rsid w:val="0056610F"/>
    <w:rsid w:val="00575BCA"/>
    <w:rsid w:val="00580007"/>
    <w:rsid w:val="005B0344"/>
    <w:rsid w:val="005B520E"/>
    <w:rsid w:val="005E2800"/>
    <w:rsid w:val="00605825"/>
    <w:rsid w:val="00635A02"/>
    <w:rsid w:val="00645D22"/>
    <w:rsid w:val="00651A08"/>
    <w:rsid w:val="00654204"/>
    <w:rsid w:val="00670434"/>
    <w:rsid w:val="006B6B66"/>
    <w:rsid w:val="006F6D3D"/>
    <w:rsid w:val="0070692F"/>
    <w:rsid w:val="00715BEA"/>
    <w:rsid w:val="00740EEA"/>
    <w:rsid w:val="00742D78"/>
    <w:rsid w:val="00766C40"/>
    <w:rsid w:val="0077208F"/>
    <w:rsid w:val="00794804"/>
    <w:rsid w:val="007B33F1"/>
    <w:rsid w:val="007B6DDA"/>
    <w:rsid w:val="007C0308"/>
    <w:rsid w:val="007C2FF2"/>
    <w:rsid w:val="007D6232"/>
    <w:rsid w:val="007F1F99"/>
    <w:rsid w:val="007F768F"/>
    <w:rsid w:val="007F7D3D"/>
    <w:rsid w:val="0080791D"/>
    <w:rsid w:val="008348C8"/>
    <w:rsid w:val="00836367"/>
    <w:rsid w:val="00837BCE"/>
    <w:rsid w:val="00873603"/>
    <w:rsid w:val="008A2C7D"/>
    <w:rsid w:val="008C4B23"/>
    <w:rsid w:val="008D659D"/>
    <w:rsid w:val="008E0B1A"/>
    <w:rsid w:val="008F6E2C"/>
    <w:rsid w:val="0092102A"/>
    <w:rsid w:val="009303D9"/>
    <w:rsid w:val="00933C64"/>
    <w:rsid w:val="00956F48"/>
    <w:rsid w:val="00972203"/>
    <w:rsid w:val="009A7FA3"/>
    <w:rsid w:val="009E22EC"/>
    <w:rsid w:val="009F1D79"/>
    <w:rsid w:val="00A059B3"/>
    <w:rsid w:val="00AE3409"/>
    <w:rsid w:val="00B11A60"/>
    <w:rsid w:val="00B22613"/>
    <w:rsid w:val="00B3213B"/>
    <w:rsid w:val="00B768D1"/>
    <w:rsid w:val="00B813C0"/>
    <w:rsid w:val="00BA1025"/>
    <w:rsid w:val="00BC3420"/>
    <w:rsid w:val="00BD670B"/>
    <w:rsid w:val="00BE7D3C"/>
    <w:rsid w:val="00BF5FF6"/>
    <w:rsid w:val="00C0207F"/>
    <w:rsid w:val="00C16117"/>
    <w:rsid w:val="00C3075A"/>
    <w:rsid w:val="00C919A4"/>
    <w:rsid w:val="00C96480"/>
    <w:rsid w:val="00CA4392"/>
    <w:rsid w:val="00CC393F"/>
    <w:rsid w:val="00CD0DC9"/>
    <w:rsid w:val="00D2176E"/>
    <w:rsid w:val="00D632BE"/>
    <w:rsid w:val="00D72D06"/>
    <w:rsid w:val="00D7522C"/>
    <w:rsid w:val="00D7536F"/>
    <w:rsid w:val="00D76668"/>
    <w:rsid w:val="00DB0CDB"/>
    <w:rsid w:val="00E00B6C"/>
    <w:rsid w:val="00E07383"/>
    <w:rsid w:val="00E165BC"/>
    <w:rsid w:val="00E61E12"/>
    <w:rsid w:val="00E7596C"/>
    <w:rsid w:val="00E878F2"/>
    <w:rsid w:val="00E97C7A"/>
    <w:rsid w:val="00ED0149"/>
    <w:rsid w:val="00EF7DE3"/>
    <w:rsid w:val="00F03103"/>
    <w:rsid w:val="00F16741"/>
    <w:rsid w:val="00F1763D"/>
    <w:rsid w:val="00F271DE"/>
    <w:rsid w:val="00F3571F"/>
    <w:rsid w:val="00F43B6B"/>
    <w:rsid w:val="00F627DA"/>
    <w:rsid w:val="00F7288F"/>
    <w:rsid w:val="00F847A6"/>
    <w:rsid w:val="00F9441B"/>
    <w:rsid w:val="00FA4C32"/>
    <w:rsid w:val="00FE7114"/>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EC818C1"/>
  <w15:chartTrackingRefBased/>
  <w15:docId w15:val="{595C3667-DE64-440E-8A64-B37DAA108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bn-BD"/>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jc w:val="center"/>
    </w:pPr>
    <w:rPr>
      <w:lang w:bidi="ar-SA"/>
    </w:rPr>
  </w:style>
  <w:style w:type="paragraph" w:styleId="Heading1">
    <w:name w:val="heading 1"/>
    <w:basedOn w:val="Normal"/>
    <w:next w:val="Normal"/>
    <w:qFormat/>
    <w:rsid w:val="00742D78"/>
    <w:pPr>
      <w:keepNext/>
      <w:keepLines/>
      <w:numPr>
        <w:numId w:val="4"/>
      </w:numPr>
      <w:tabs>
        <w:tab w:val="clear" w:pos="576"/>
        <w:tab w:val="left" w:pos="0"/>
        <w:tab w:val="num" w:pos="270"/>
      </w:tabs>
      <w:ind w:firstLine="0"/>
      <w:jc w:val="left"/>
      <w:outlineLvl w:val="0"/>
    </w:pPr>
    <w:rPr>
      <w:b/>
      <w:noProof/>
    </w:rPr>
  </w:style>
  <w:style w:type="paragraph" w:styleId="Heading2">
    <w:name w:val="heading 2"/>
    <w:basedOn w:val="Normal"/>
    <w:next w:val="Normal"/>
    <w:qFormat/>
    <w:rsid w:val="00742D78"/>
    <w:pPr>
      <w:keepNext/>
      <w:keepLines/>
      <w:numPr>
        <w:ilvl w:val="1"/>
        <w:numId w:val="4"/>
      </w:numPr>
      <w:tabs>
        <w:tab w:val="clear" w:pos="360"/>
        <w:tab w:val="num" w:pos="288"/>
      </w:tabs>
      <w:ind w:left="0" w:firstLine="0"/>
      <w:jc w:val="left"/>
      <w:outlineLvl w:val="1"/>
    </w:pPr>
    <w:rPr>
      <w:iCs/>
      <w:noProof/>
    </w:rPr>
  </w:style>
  <w:style w:type="paragraph" w:styleId="Heading3">
    <w:name w:val="heading 3"/>
    <w:basedOn w:val="Normal"/>
    <w:next w:val="Normal"/>
    <w:link w:val="Heading3Char"/>
    <w:qFormat/>
    <w:rsid w:val="00742D78"/>
    <w:pPr>
      <w:spacing w:after="200"/>
      <w:jc w:val="both"/>
      <w:outlineLvl w:val="2"/>
    </w:pPr>
    <w:rPr>
      <w:iCs/>
      <w:noProof/>
    </w:rPr>
  </w:style>
  <w:style w:type="paragraph" w:styleId="Heading4">
    <w:name w:val="heading 4"/>
    <w:basedOn w:val="Normal"/>
    <w:next w:val="Normal"/>
    <w:qFormat/>
    <w:rsid w:val="00794804"/>
    <w:pPr>
      <w:numPr>
        <w:ilvl w:val="3"/>
        <w:numId w:val="4"/>
      </w:numPr>
      <w:tabs>
        <w:tab w:val="clear" w:pos="630"/>
        <w:tab w:val="left" w:pos="720"/>
      </w:tabs>
      <w:spacing w:before="40" w:after="40"/>
      <w:ind w:firstLine="504"/>
      <w:jc w:val="both"/>
      <w:outlineLvl w:val="3"/>
    </w:pPr>
    <w:rPr>
      <w:i/>
      <w:iCs/>
      <w:noProof/>
    </w:rPr>
  </w:style>
  <w:style w:type="paragraph" w:styleId="Heading5">
    <w:name w:val="heading 5"/>
    <w:basedOn w:val="Normal"/>
    <w:next w:val="Normal"/>
    <w:qFormat/>
    <w:rsid w:val="001513E1"/>
    <w:pPr>
      <w:tabs>
        <w:tab w:val="left" w:pos="360"/>
      </w:tabs>
      <w:jc w:val="left"/>
      <w:outlineLvl w:val="4"/>
    </w:pPr>
    <w:rPr>
      <w:smallCaps/>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rsid w:val="00972203"/>
    <w:pPr>
      <w:spacing w:after="200"/>
      <w:ind w:firstLine="272"/>
      <w:jc w:val="both"/>
    </w:pPr>
    <w:rPr>
      <w:b/>
      <w:bCs/>
      <w:sz w:val="18"/>
      <w:szCs w:val="18"/>
      <w:lang w:bidi="ar-SA"/>
    </w:rPr>
  </w:style>
  <w:style w:type="paragraph" w:customStyle="1" w:styleId="Affiliation">
    <w:name w:val="Affiliation"/>
    <w:pPr>
      <w:jc w:val="center"/>
    </w:pPr>
    <w:rPr>
      <w:lang w:bidi="ar-SA"/>
    </w:rPr>
  </w:style>
  <w:style w:type="paragraph" w:customStyle="1" w:styleId="Author">
    <w:name w:val="Author"/>
    <w:pPr>
      <w:spacing w:before="360" w:after="40"/>
      <w:jc w:val="center"/>
    </w:pPr>
    <w:rPr>
      <w:noProof/>
      <w:sz w:val="22"/>
      <w:szCs w:val="22"/>
      <w:lang w:bidi="ar-SA"/>
    </w:rPr>
  </w:style>
  <w:style w:type="paragraph" w:styleId="BodyText">
    <w:name w:val="Body Text"/>
    <w:basedOn w:val="Normal"/>
    <w:link w:val="BodyTextChar"/>
    <w:rsid w:val="00E7596C"/>
    <w:pPr>
      <w:tabs>
        <w:tab w:val="left" w:pos="288"/>
      </w:tabs>
      <w:spacing w:after="120" w:line="228" w:lineRule="auto"/>
      <w:ind w:firstLine="288"/>
      <w:jc w:val="both"/>
    </w:pPr>
    <w:rPr>
      <w:spacing w:val="-1"/>
      <w:lang w:val="x-none" w:eastAsia="x-none"/>
    </w:rPr>
  </w:style>
  <w:style w:type="character" w:customStyle="1" w:styleId="BodyTextChar">
    <w:name w:val="Body Text Char"/>
    <w:link w:val="BodyText"/>
    <w:rsid w:val="00E7596C"/>
    <w:rPr>
      <w:spacing w:val="-1"/>
      <w:lang w:val="x-none" w:eastAsia="x-none"/>
    </w:rPr>
  </w:style>
  <w:style w:type="paragraph" w:customStyle="1" w:styleId="bulletlist">
    <w:name w:val="bullet list"/>
    <w:basedOn w:val="BodyText"/>
    <w:rsid w:val="001B67DC"/>
    <w:pPr>
      <w:numPr>
        <w:numId w:val="1"/>
      </w:numPr>
      <w:tabs>
        <w:tab w:val="clear" w:pos="648"/>
      </w:tabs>
      <w:ind w:left="576" w:hanging="288"/>
    </w:pPr>
  </w:style>
  <w:style w:type="paragraph" w:customStyle="1" w:styleId="equation">
    <w:name w:val="equation"/>
    <w:basedOn w:val="Normal"/>
    <w:rsid w:val="008A2C7D"/>
    <w:pPr>
      <w:tabs>
        <w:tab w:val="center" w:pos="2520"/>
        <w:tab w:val="right" w:pos="5040"/>
      </w:tabs>
      <w:spacing w:before="240" w:after="240" w:line="216" w:lineRule="auto"/>
    </w:pPr>
    <w:rPr>
      <w:rFonts w:ascii="Symbol" w:hAnsi="Symbol" w:cs="Symbol"/>
    </w:rPr>
  </w:style>
  <w:style w:type="paragraph" w:customStyle="1" w:styleId="figurecaption">
    <w:name w:val="figure caption"/>
    <w:rsid w:val="005B0344"/>
    <w:pPr>
      <w:numPr>
        <w:numId w:val="2"/>
      </w:numPr>
      <w:tabs>
        <w:tab w:val="left" w:pos="533"/>
      </w:tabs>
      <w:spacing w:before="80" w:after="200"/>
      <w:ind w:left="0" w:firstLine="0"/>
      <w:jc w:val="both"/>
    </w:pPr>
    <w:rPr>
      <w:noProof/>
      <w:sz w:val="16"/>
      <w:szCs w:val="16"/>
      <w:lang w:bidi="ar-SA"/>
    </w:rPr>
  </w:style>
  <w:style w:type="paragraph" w:customStyle="1" w:styleId="footnote">
    <w:name w:val="footnote"/>
    <w:pPr>
      <w:framePr w:hSpace="187" w:vSpace="187" w:wrap="notBeside" w:vAnchor="text" w:hAnchor="page" w:x="6121" w:y="577"/>
      <w:numPr>
        <w:numId w:val="3"/>
      </w:numPr>
      <w:spacing w:after="40"/>
    </w:pPr>
    <w:rPr>
      <w:sz w:val="16"/>
      <w:szCs w:val="16"/>
      <w:lang w:bidi="ar-SA"/>
    </w:rPr>
  </w:style>
  <w:style w:type="paragraph" w:customStyle="1" w:styleId="papersubtitle">
    <w:name w:val="paper subtitle"/>
    <w:pPr>
      <w:spacing w:after="120"/>
      <w:jc w:val="center"/>
    </w:pPr>
    <w:rPr>
      <w:rFonts w:eastAsia="MS Mincho"/>
      <w:noProof/>
      <w:sz w:val="28"/>
      <w:szCs w:val="28"/>
      <w:lang w:bidi="ar-SA"/>
    </w:rPr>
  </w:style>
  <w:style w:type="paragraph" w:customStyle="1" w:styleId="papertitle">
    <w:name w:val="paper title"/>
    <w:pPr>
      <w:spacing w:after="120"/>
      <w:jc w:val="center"/>
    </w:pPr>
    <w:rPr>
      <w:rFonts w:eastAsia="MS Mincho"/>
      <w:noProof/>
      <w:sz w:val="48"/>
      <w:szCs w:val="48"/>
      <w:lang w:bidi="ar-SA"/>
    </w:rPr>
  </w:style>
  <w:style w:type="paragraph" w:customStyle="1" w:styleId="references">
    <w:name w:val="references"/>
    <w:pPr>
      <w:numPr>
        <w:numId w:val="8"/>
      </w:numPr>
      <w:spacing w:after="50" w:line="180" w:lineRule="exact"/>
      <w:jc w:val="both"/>
    </w:pPr>
    <w:rPr>
      <w:rFonts w:eastAsia="MS Mincho"/>
      <w:noProof/>
      <w:sz w:val="16"/>
      <w:szCs w:val="16"/>
      <w:lang w:bidi="ar-SA"/>
    </w:rPr>
  </w:style>
  <w:style w:type="paragraph" w:customStyle="1" w:styleId="sponsors">
    <w:name w:val="sponsors"/>
    <w:pPr>
      <w:framePr w:wrap="auto" w:hAnchor="text" w:x="615" w:y="2239"/>
      <w:pBdr>
        <w:top w:val="single" w:sz="4" w:space="2" w:color="auto"/>
      </w:pBdr>
      <w:ind w:firstLine="288"/>
    </w:pPr>
    <w:rPr>
      <w:sz w:val="16"/>
      <w:szCs w:val="16"/>
      <w:lang w:bidi="ar-SA"/>
    </w:rPr>
  </w:style>
  <w:style w:type="paragraph" w:customStyle="1" w:styleId="tablecolhead">
    <w:name w:val="table col head"/>
    <w:basedOn w:val="Normal"/>
    <w:rPr>
      <w:b/>
      <w:bCs/>
      <w:sz w:val="16"/>
      <w:szCs w:val="16"/>
    </w:rPr>
  </w:style>
  <w:style w:type="paragraph" w:customStyle="1" w:styleId="tablecolsubhead">
    <w:name w:val="table col subhead"/>
    <w:basedOn w:val="tablecolhead"/>
    <w:rPr>
      <w:i/>
      <w:iCs/>
      <w:sz w:val="15"/>
      <w:szCs w:val="15"/>
    </w:rPr>
  </w:style>
  <w:style w:type="paragraph" w:customStyle="1" w:styleId="tablecopy">
    <w:name w:val="table copy"/>
    <w:pPr>
      <w:jc w:val="both"/>
    </w:pPr>
    <w:rPr>
      <w:noProof/>
      <w:sz w:val="16"/>
      <w:szCs w:val="16"/>
      <w:lang w:bidi="ar-SA"/>
    </w:rPr>
  </w:style>
  <w:style w:type="paragraph" w:customStyle="1" w:styleId="tablefootnote">
    <w:name w:val="table footnote"/>
    <w:rsid w:val="005E2800"/>
    <w:pPr>
      <w:numPr>
        <w:numId w:val="24"/>
      </w:numPr>
      <w:spacing w:before="60" w:after="30"/>
      <w:ind w:left="58" w:hanging="29"/>
      <w:jc w:val="right"/>
    </w:pPr>
    <w:rPr>
      <w:sz w:val="12"/>
      <w:szCs w:val="12"/>
      <w:lang w:bidi="ar-SA"/>
    </w:rPr>
  </w:style>
  <w:style w:type="paragraph" w:customStyle="1" w:styleId="tablehead">
    <w:name w:val="table head"/>
    <w:pPr>
      <w:numPr>
        <w:numId w:val="9"/>
      </w:numPr>
      <w:spacing w:before="240" w:after="120" w:line="216" w:lineRule="auto"/>
      <w:jc w:val="center"/>
    </w:pPr>
    <w:rPr>
      <w:smallCaps/>
      <w:noProof/>
      <w:sz w:val="16"/>
      <w:szCs w:val="16"/>
      <w:lang w:bidi="ar-SA"/>
    </w:rPr>
  </w:style>
  <w:style w:type="paragraph" w:customStyle="1" w:styleId="Keywords">
    <w:name w:val="Keywords"/>
    <w:basedOn w:val="Abstract"/>
    <w:qFormat/>
    <w:rsid w:val="00F9441B"/>
    <w:pPr>
      <w:spacing w:after="120"/>
      <w:ind w:firstLine="274"/>
    </w:pPr>
    <w:rPr>
      <w:i/>
    </w:rPr>
  </w:style>
  <w:style w:type="paragraph" w:styleId="Header">
    <w:name w:val="header"/>
    <w:basedOn w:val="Normal"/>
    <w:link w:val="HeaderChar"/>
    <w:rsid w:val="001A3B3D"/>
    <w:pPr>
      <w:tabs>
        <w:tab w:val="center" w:pos="4680"/>
        <w:tab w:val="right" w:pos="9360"/>
      </w:tabs>
    </w:pPr>
  </w:style>
  <w:style w:type="character" w:customStyle="1" w:styleId="HeaderChar">
    <w:name w:val="Header Char"/>
    <w:basedOn w:val="DefaultParagraphFont"/>
    <w:link w:val="Header"/>
    <w:rsid w:val="001A3B3D"/>
  </w:style>
  <w:style w:type="paragraph" w:styleId="Footer">
    <w:name w:val="footer"/>
    <w:basedOn w:val="Normal"/>
    <w:link w:val="FooterChar"/>
    <w:uiPriority w:val="99"/>
    <w:rsid w:val="001A3B3D"/>
    <w:pPr>
      <w:tabs>
        <w:tab w:val="center" w:pos="4680"/>
        <w:tab w:val="right" w:pos="9360"/>
      </w:tabs>
    </w:pPr>
  </w:style>
  <w:style w:type="character" w:customStyle="1" w:styleId="FooterChar">
    <w:name w:val="Footer Char"/>
    <w:basedOn w:val="DefaultParagraphFont"/>
    <w:link w:val="Footer"/>
    <w:uiPriority w:val="99"/>
    <w:rsid w:val="001A3B3D"/>
  </w:style>
  <w:style w:type="paragraph" w:styleId="ListParagraph">
    <w:name w:val="List Paragraph"/>
    <w:basedOn w:val="Normal"/>
    <w:uiPriority w:val="34"/>
    <w:qFormat/>
    <w:rsid w:val="001513E1"/>
    <w:pPr>
      <w:spacing w:after="200"/>
      <w:ind w:left="720"/>
      <w:contextualSpacing/>
      <w:jc w:val="both"/>
    </w:pPr>
    <w:rPr>
      <w:rFonts w:eastAsia="Calibri"/>
    </w:rPr>
  </w:style>
  <w:style w:type="character" w:styleId="Hyperlink">
    <w:name w:val="Hyperlink"/>
    <w:rsid w:val="008E0B1A"/>
    <w:rPr>
      <w:color w:val="0563C1"/>
      <w:u w:val="single"/>
    </w:rPr>
  </w:style>
  <w:style w:type="character" w:customStyle="1" w:styleId="UnresolvedMention1">
    <w:name w:val="Unresolved Mention1"/>
    <w:uiPriority w:val="99"/>
    <w:semiHidden/>
    <w:unhideWhenUsed/>
    <w:rsid w:val="008E0B1A"/>
    <w:rPr>
      <w:color w:val="605E5C"/>
      <w:shd w:val="clear" w:color="auto" w:fill="E1DFDD"/>
    </w:rPr>
  </w:style>
  <w:style w:type="character" w:customStyle="1" w:styleId="Heading3Char">
    <w:name w:val="Heading 3 Char"/>
    <w:basedOn w:val="DefaultParagraphFont"/>
    <w:link w:val="Heading3"/>
    <w:rsid w:val="00457A41"/>
    <w:rPr>
      <w:iCs/>
      <w:noProof/>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charts/_rels/chart1.xml.rels><?xml version="1.0" encoding="UTF-8" standalone="yes"?>
<Relationships xmlns="http://schemas.openxmlformats.org/package/2006/relationships"><Relationship Id="rId3" Type="http://schemas.openxmlformats.org/officeDocument/2006/relationships/oleObject" Target="file:///E:\PUB\1.%20Thesis%20Work\3.%20NLP\POSTag\Data%20Set\Main_data\figure.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manualLayout>
          <c:layoutTarget val="inner"/>
          <c:xMode val="edge"/>
          <c:yMode val="edge"/>
          <c:x val="0.12487059335507042"/>
          <c:y val="5.2817092130999541E-2"/>
          <c:w val="0.83624061267883543"/>
          <c:h val="0.74222043900563384"/>
        </c:manualLayout>
      </c:layout>
      <c:barChart>
        <c:barDir val="col"/>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anchor="ctr" anchorCtr="1"/>
              <a:lstStyle/>
              <a:p>
                <a:pPr>
                  <a:defRPr sz="1000" b="0" i="0" u="none" strike="noStrike" kern="1200" baseline="0">
                    <a:solidFill>
                      <a:schemeClr val="lt1">
                        <a:lumMod val="85000"/>
                      </a:schemeClr>
                    </a:solidFill>
                    <a:latin typeface="Times New Roman" panose="02020603050405020304" pitchFamily="18" charset="0"/>
                    <a:ea typeface="+mn-ea"/>
                    <a:cs typeface="Times New Roman" panose="02020603050405020304" pitchFamily="18" charset="0"/>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strRef>
              <c:f>Sheet1!$C$7:$C$23</c:f>
              <c:strCache>
                <c:ptCount val="17"/>
                <c:pt idx="0">
                  <c:v>ADJ</c:v>
                </c:pt>
                <c:pt idx="1">
                  <c:v>ADP</c:v>
                </c:pt>
                <c:pt idx="2">
                  <c:v>ADV</c:v>
                </c:pt>
                <c:pt idx="3">
                  <c:v>AUX</c:v>
                </c:pt>
                <c:pt idx="4">
                  <c:v>CCONJ</c:v>
                </c:pt>
                <c:pt idx="5">
                  <c:v>DET</c:v>
                </c:pt>
                <c:pt idx="6">
                  <c:v>INTJ</c:v>
                </c:pt>
                <c:pt idx="7">
                  <c:v>NOUN</c:v>
                </c:pt>
                <c:pt idx="8">
                  <c:v>NUM</c:v>
                </c:pt>
                <c:pt idx="9">
                  <c:v>PART</c:v>
                </c:pt>
                <c:pt idx="10">
                  <c:v>PRON</c:v>
                </c:pt>
                <c:pt idx="11">
                  <c:v>PROPN</c:v>
                </c:pt>
                <c:pt idx="12">
                  <c:v>PUNCT</c:v>
                </c:pt>
                <c:pt idx="13">
                  <c:v>SCONJ</c:v>
                </c:pt>
                <c:pt idx="14">
                  <c:v>SYM</c:v>
                </c:pt>
                <c:pt idx="15">
                  <c:v>VERB</c:v>
                </c:pt>
                <c:pt idx="16">
                  <c:v>X</c:v>
                </c:pt>
              </c:strCache>
              <c:extLst/>
            </c:strRef>
          </c:cat>
          <c:val>
            <c:numRef>
              <c:f>Sheet1!$D$7:$D$23</c:f>
              <c:numCache>
                <c:formatCode>General</c:formatCode>
                <c:ptCount val="17"/>
                <c:pt idx="0">
                  <c:v>1149</c:v>
                </c:pt>
                <c:pt idx="1">
                  <c:v>654</c:v>
                </c:pt>
                <c:pt idx="2">
                  <c:v>754</c:v>
                </c:pt>
                <c:pt idx="3">
                  <c:v>979</c:v>
                </c:pt>
                <c:pt idx="4">
                  <c:v>320</c:v>
                </c:pt>
                <c:pt idx="5">
                  <c:v>504</c:v>
                </c:pt>
                <c:pt idx="6">
                  <c:v>44</c:v>
                </c:pt>
                <c:pt idx="7">
                  <c:v>3506</c:v>
                </c:pt>
                <c:pt idx="8">
                  <c:v>272</c:v>
                </c:pt>
                <c:pt idx="9">
                  <c:v>181</c:v>
                </c:pt>
                <c:pt idx="10">
                  <c:v>768</c:v>
                </c:pt>
                <c:pt idx="11">
                  <c:v>863</c:v>
                </c:pt>
                <c:pt idx="12">
                  <c:v>1901</c:v>
                </c:pt>
                <c:pt idx="13">
                  <c:v>126</c:v>
                </c:pt>
                <c:pt idx="14">
                  <c:v>177</c:v>
                </c:pt>
                <c:pt idx="15">
                  <c:v>1883</c:v>
                </c:pt>
                <c:pt idx="16">
                  <c:v>478</c:v>
                </c:pt>
              </c:numCache>
              <c:extLst/>
            </c:numRef>
          </c:val>
          <c:extLst>
            <c:ext xmlns:c16="http://schemas.microsoft.com/office/drawing/2014/chart" uri="{C3380CC4-5D6E-409C-BE32-E72D297353CC}">
              <c16:uniqueId val="{00000000-947A-4D1F-B7F5-1D3C259CC40E}"/>
            </c:ext>
          </c:extLst>
        </c:ser>
        <c:dLbls>
          <c:dLblPos val="outEnd"/>
          <c:showLegendKey val="0"/>
          <c:showVal val="1"/>
          <c:showCatName val="0"/>
          <c:showSerName val="0"/>
          <c:showPercent val="0"/>
          <c:showBubbleSize val="0"/>
        </c:dLbls>
        <c:gapWidth val="100"/>
        <c:overlap val="-24"/>
        <c:axId val="434354576"/>
        <c:axId val="434356016"/>
      </c:barChart>
      <c:catAx>
        <c:axId val="434354576"/>
        <c:scaling>
          <c:orientation val="minMax"/>
        </c:scaling>
        <c:delete val="0"/>
        <c:axPos val="b"/>
        <c:title>
          <c:tx>
            <c:rich>
              <a:bodyPr rot="0" spcFirstLastPara="1" vertOverflow="ellipsis" vert="horz" wrap="square" anchor="ctr" anchorCtr="1"/>
              <a:lstStyle/>
              <a:p>
                <a:pPr>
                  <a:defRPr sz="900" b="1" i="0" u="none" strike="noStrike" kern="1200" cap="all" baseline="0">
                    <a:solidFill>
                      <a:schemeClr val="lt1">
                        <a:lumMod val="85000"/>
                      </a:schemeClr>
                    </a:solidFill>
                    <a:latin typeface="Times New Roman" panose="02020603050405020304" pitchFamily="18" charset="0"/>
                    <a:ea typeface="+mn-ea"/>
                    <a:cs typeface="Times New Roman" panose="02020603050405020304" pitchFamily="18" charset="0"/>
                  </a:defRPr>
                </a:pPr>
                <a:r>
                  <a:rPr lang="en-GB"/>
                  <a:t>UPOS</a:t>
                </a:r>
              </a:p>
            </c:rich>
          </c:tx>
          <c:overlay val="0"/>
          <c:spPr>
            <a:noFill/>
            <a:ln>
              <a:noFill/>
            </a:ln>
            <a:effectLst/>
          </c:spPr>
          <c:txPr>
            <a:bodyPr rot="0" spcFirstLastPara="1" vertOverflow="ellipsis" vert="horz" wrap="square" anchor="ctr" anchorCtr="1"/>
            <a:lstStyle/>
            <a:p>
              <a:pPr>
                <a:defRPr sz="900" b="1" i="0" u="none" strike="noStrike" kern="1200" cap="all" baseline="0">
                  <a:solidFill>
                    <a:schemeClr val="lt1">
                      <a:lumMod val="8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12700" cap="flat" cmpd="sng" algn="ctr">
            <a:solidFill>
              <a:schemeClr val="lt1">
                <a:lumMod val="95000"/>
                <a:alpha val="54000"/>
              </a:schemeClr>
            </a:solidFill>
            <a:round/>
          </a:ln>
          <a:effectLst/>
        </c:spPr>
        <c:txPr>
          <a:bodyPr rot="-60000000" spcFirstLastPara="1" vertOverflow="ellipsis" vert="horz" wrap="square" anchor="ctr" anchorCtr="1"/>
          <a:lstStyle/>
          <a:p>
            <a:pPr>
              <a:defRPr sz="1000" b="0" i="0" u="none" strike="noStrike" kern="1200" baseline="0">
                <a:solidFill>
                  <a:schemeClr val="lt1">
                    <a:lumMod val="85000"/>
                  </a:schemeClr>
                </a:solidFill>
                <a:latin typeface="Times New Roman" panose="02020603050405020304" pitchFamily="18" charset="0"/>
                <a:ea typeface="+mn-ea"/>
                <a:cs typeface="Times New Roman" panose="02020603050405020304" pitchFamily="18" charset="0"/>
              </a:defRPr>
            </a:pPr>
            <a:endParaRPr lang="en-US"/>
          </a:p>
        </c:txPr>
        <c:crossAx val="434356016"/>
        <c:crosses val="autoZero"/>
        <c:auto val="1"/>
        <c:lblAlgn val="ctr"/>
        <c:lblOffset val="100"/>
        <c:noMultiLvlLbl val="0"/>
      </c:catAx>
      <c:valAx>
        <c:axId val="434356016"/>
        <c:scaling>
          <c:orientation val="minMax"/>
        </c:scaling>
        <c:delete val="0"/>
        <c:axPos val="l"/>
        <c:majorGridlines>
          <c:spPr>
            <a:ln w="9525" cap="flat" cmpd="sng" algn="ctr">
              <a:solidFill>
                <a:schemeClr val="lt1">
                  <a:lumMod val="95000"/>
                  <a:alpha val="10000"/>
                </a:schemeClr>
              </a:solidFill>
              <a:round/>
            </a:ln>
            <a:effectLst/>
          </c:spPr>
        </c:majorGridlines>
        <c:title>
          <c:tx>
            <c:rich>
              <a:bodyPr rot="-5400000" spcFirstLastPara="1" vertOverflow="ellipsis" vert="horz" wrap="square" anchor="ctr" anchorCtr="1"/>
              <a:lstStyle/>
              <a:p>
                <a:pPr>
                  <a:defRPr sz="1000" b="1" i="0" u="none" strike="noStrike" kern="1200" cap="all" baseline="0">
                    <a:solidFill>
                      <a:schemeClr val="lt1">
                        <a:lumMod val="85000"/>
                      </a:schemeClr>
                    </a:solidFill>
                    <a:latin typeface="Times New Roman" panose="02020603050405020304" pitchFamily="18" charset="0"/>
                    <a:ea typeface="+mn-ea"/>
                    <a:cs typeface="Times New Roman" panose="02020603050405020304" pitchFamily="18" charset="0"/>
                  </a:defRPr>
                </a:pPr>
                <a:r>
                  <a:rPr lang="en-GB" sz="1000"/>
                  <a:t>No of specific token</a:t>
                </a:r>
              </a:p>
            </c:rich>
          </c:tx>
          <c:overlay val="0"/>
          <c:spPr>
            <a:noFill/>
            <a:ln>
              <a:noFill/>
            </a:ln>
            <a:effectLst/>
          </c:spPr>
          <c:txPr>
            <a:bodyPr rot="-5400000" spcFirstLastPara="1" vertOverflow="ellipsis" vert="horz" wrap="square" anchor="ctr" anchorCtr="1"/>
            <a:lstStyle/>
            <a:p>
              <a:pPr>
                <a:defRPr sz="1000" b="1" i="0" u="none" strike="noStrike" kern="1200" cap="all" baseline="0">
                  <a:solidFill>
                    <a:schemeClr val="lt1">
                      <a:lumMod val="8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lt1">
                    <a:lumMod val="85000"/>
                  </a:schemeClr>
                </a:solidFill>
                <a:latin typeface="Times New Roman" panose="02020603050405020304" pitchFamily="18" charset="0"/>
                <a:ea typeface="+mn-ea"/>
                <a:cs typeface="Times New Roman" panose="02020603050405020304" pitchFamily="18" charset="0"/>
              </a:defRPr>
            </a:pPr>
            <a:endParaRPr lang="en-US"/>
          </a:p>
        </c:txPr>
        <c:crossAx val="43435457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withinLinearReversed" id="21">
  <a:schemeClr val="accent1"/>
</cs:colorStyle>
</file>

<file path=word/charts/style1.xml><?xml version="1.0" encoding="utf-8"?>
<cs:chartStyle xmlns:cs="http://schemas.microsoft.com/office/drawing/2012/chartStyle" xmlns:a="http://schemas.openxmlformats.org/drawingml/2006/main" id="209">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lt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lt1"/>
    </cs:fontRef>
    <cs:spPr>
      <a:ln w="9525">
        <a:solidFill>
          <a:schemeClr val="lt1">
            <a:lumMod val="95000"/>
            <a:alpha val="54000"/>
          </a:schemeClr>
        </a:solidFill>
        <a:prstDash val="dash"/>
      </a:ln>
    </cs:spPr>
  </cs:dropLine>
  <cs:errorBar>
    <cs:lnRef idx="0"/>
    <cs:fillRef idx="0"/>
    <cs:effectRef idx="0"/>
    <cs:fontRef idx="minor">
      <a:schemeClr val="lt1"/>
    </cs:fontRef>
    <cs:spPr>
      <a:ln w="9525" cap="flat" cmpd="sng" algn="ctr">
        <a:solidFill>
          <a:schemeClr val="lt1">
            <a:lumMod val="95000"/>
          </a:schemeClr>
        </a:solidFill>
        <a:round/>
      </a:ln>
    </cs:spPr>
  </cs:errorBar>
  <cs:floor>
    <cs:lnRef idx="0"/>
    <cs:fillRef idx="0"/>
    <cs:effectRef idx="0"/>
    <cs:fontRef idx="minor">
      <a:schemeClr val="lt1"/>
    </cs:fontRef>
  </cs:floor>
  <cs:gridlineMajor>
    <cs:lnRef idx="0"/>
    <cs:fillRef idx="0"/>
    <cs:effectRef idx="0"/>
    <cs:fontRef idx="minor">
      <a:schemeClr val="lt1"/>
    </cs:fontRef>
    <cs:spPr>
      <a:ln w="9525" cap="flat" cmpd="sng" algn="ctr">
        <a:solidFill>
          <a:schemeClr val="lt1">
            <a:lumMod val="95000"/>
            <a:alpha val="10000"/>
          </a:schemeClr>
        </a:solidFill>
        <a:round/>
      </a:ln>
    </cs:spPr>
  </cs:gridlineMajor>
  <cs:gridlineMinor>
    <cs:lnRef idx="0"/>
    <cs:fillRef idx="0"/>
    <cs:effectRef idx="0"/>
    <cs:fontRef idx="minor">
      <a:schemeClr val="lt1"/>
    </cs:fontRef>
    <cs:spPr>
      <a:ln>
        <a:solidFill>
          <a:schemeClr val="lt1">
            <a:lumMod val="95000"/>
            <a:alpha val="5000"/>
          </a:schemeClr>
        </a:solidFill>
      </a:ln>
    </cs:spPr>
  </cs:gridlineMinor>
  <cs:hiLoLine>
    <cs:lnRef idx="0"/>
    <cs:fillRef idx="0"/>
    <cs:effectRef idx="0"/>
    <cs:fontRef idx="minor">
      <a:schemeClr val="lt1"/>
    </cs:fontRef>
    <cs:spPr>
      <a:ln w="9525">
        <a:solidFill>
          <a:schemeClr val="lt1">
            <a:lumMod val="95000"/>
            <a:alpha val="54000"/>
          </a:schemeClr>
        </a:solidFill>
        <a:prstDash val="dash"/>
      </a:ln>
    </cs:spPr>
  </cs:hiLoLine>
  <cs:leaderLine>
    <cs:lnRef idx="0"/>
    <cs:fillRef idx="0"/>
    <cs:effectRef idx="0"/>
    <cs:fontRef idx="minor">
      <a:schemeClr val="lt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lt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lt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F35627-B131-4A27-8FAB-2F520EA93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213</TotalTime>
  <Pages>3</Pages>
  <Words>1185</Words>
  <Characters>6758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Paper Title (use style: paper title)</vt:lpstr>
    </vt:vector>
  </TitlesOfParts>
  <Company>IEEE</Company>
  <LinksUpToDate>false</LinksUpToDate>
  <CharactersWithSpaces>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subject/>
  <dc:creator>Rabiul Islam</dc:creator>
  <cp:keywords/>
  <cp:lastModifiedBy>hp</cp:lastModifiedBy>
  <cp:revision>10</cp:revision>
  <cp:lastPrinted>2023-10-31T10:33:00Z</cp:lastPrinted>
  <dcterms:created xsi:type="dcterms:W3CDTF">2025-11-30T10:51:00Z</dcterms:created>
  <dcterms:modified xsi:type="dcterms:W3CDTF">2025-12-11T04:38:00Z</dcterms:modified>
</cp:coreProperties>
</file>